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B58F" w14:textId="77777777" w:rsidR="002A3076" w:rsidRPr="000D2A72" w:rsidRDefault="002A3076" w:rsidP="00853E5D">
      <w:pPr>
        <w:spacing w:after="0" w:line="240" w:lineRule="auto"/>
        <w:jc w:val="center"/>
        <w:rPr>
          <w:rFonts w:ascii="Arial" w:hAnsi="Arial" w:cs="Arial"/>
          <w:b/>
          <w:sz w:val="36"/>
          <w:szCs w:val="36"/>
        </w:rPr>
      </w:pPr>
      <w:r w:rsidRPr="000D2A72">
        <w:rPr>
          <w:rFonts w:ascii="Arial" w:hAnsi="Arial" w:cs="Arial"/>
          <w:b/>
          <w:sz w:val="36"/>
          <w:szCs w:val="36"/>
        </w:rPr>
        <w:t>Identifikace a čestné prohlášení účastníka E-aukce</w:t>
      </w:r>
    </w:p>
    <w:p w14:paraId="139F02F2" w14:textId="77777777" w:rsidR="002A3076" w:rsidRPr="000D2A72" w:rsidRDefault="002A3076" w:rsidP="00853E5D">
      <w:pPr>
        <w:spacing w:after="0" w:line="240" w:lineRule="auto"/>
        <w:jc w:val="center"/>
        <w:rPr>
          <w:rFonts w:ascii="Arial" w:hAnsi="Arial" w:cs="Arial"/>
          <w:sz w:val="36"/>
          <w:szCs w:val="36"/>
        </w:rPr>
      </w:pPr>
      <w:r w:rsidRPr="000D2A72">
        <w:rPr>
          <w:rFonts w:ascii="Arial" w:hAnsi="Arial" w:cs="Arial"/>
          <w:sz w:val="36"/>
          <w:szCs w:val="36"/>
        </w:rPr>
        <w:t>(právnická osoba)</w:t>
      </w:r>
    </w:p>
    <w:p w14:paraId="5640C924" w14:textId="77777777" w:rsidR="002A3076" w:rsidRPr="000D2A72" w:rsidRDefault="002A3076" w:rsidP="000A1C7B">
      <w:pPr>
        <w:spacing w:after="0" w:line="240" w:lineRule="auto"/>
        <w:jc w:val="both"/>
        <w:rPr>
          <w:rFonts w:ascii="Arial" w:hAnsi="Arial" w:cs="Arial"/>
          <w:b/>
          <w:sz w:val="40"/>
          <w:szCs w:val="40"/>
        </w:rPr>
      </w:pPr>
    </w:p>
    <w:tbl>
      <w:tblPr>
        <w:tblW w:w="10221" w:type="dxa"/>
        <w:tblInd w:w="55" w:type="dxa"/>
        <w:tblCellMar>
          <w:left w:w="70" w:type="dxa"/>
          <w:right w:w="70" w:type="dxa"/>
        </w:tblCellMar>
        <w:tblLook w:val="00A0" w:firstRow="1" w:lastRow="0" w:firstColumn="1" w:lastColumn="0" w:noHBand="0" w:noVBand="0"/>
      </w:tblPr>
      <w:tblGrid>
        <w:gridCol w:w="2992"/>
        <w:gridCol w:w="7229"/>
      </w:tblGrid>
      <w:tr w:rsidR="002A3076" w:rsidRPr="000D2A72" w14:paraId="0AF222D5" w14:textId="77777777" w:rsidTr="00FE5699">
        <w:trPr>
          <w:trHeight w:val="300"/>
        </w:trPr>
        <w:tc>
          <w:tcPr>
            <w:tcW w:w="2992" w:type="dxa"/>
            <w:tcBorders>
              <w:top w:val="nil"/>
              <w:left w:val="nil"/>
              <w:bottom w:val="nil"/>
              <w:right w:val="nil"/>
            </w:tcBorders>
            <w:noWrap/>
            <w:vAlign w:val="bottom"/>
          </w:tcPr>
          <w:p w14:paraId="0E715202" w14:textId="77777777" w:rsidR="002A3076" w:rsidRPr="000D2A72" w:rsidRDefault="006E6763" w:rsidP="000A1C7B">
            <w:pPr>
              <w:spacing w:after="0" w:line="240" w:lineRule="auto"/>
              <w:rPr>
                <w:rFonts w:ascii="Arial" w:hAnsi="Arial" w:cs="Arial"/>
                <w:b/>
                <w:bCs/>
                <w:color w:val="000000"/>
                <w:lang w:eastAsia="cs-CZ"/>
              </w:rPr>
            </w:pPr>
            <w:r w:rsidRPr="000D2A72">
              <w:rPr>
                <w:rFonts w:ascii="Arial" w:hAnsi="Arial" w:cs="Arial"/>
                <w:b/>
                <w:bCs/>
                <w:color w:val="000000"/>
                <w:lang w:eastAsia="cs-CZ"/>
              </w:rPr>
              <w:t>E-aukce č.</w:t>
            </w:r>
            <w:r>
              <w:rPr>
                <w:rFonts w:ascii="Arial" w:hAnsi="Arial" w:cs="Arial"/>
                <w:b/>
                <w:bCs/>
                <w:color w:val="000000"/>
                <w:lang w:eastAsia="cs-CZ"/>
              </w:rPr>
              <w:t xml:space="preserve"> </w:t>
            </w:r>
            <w:r w:rsidRPr="000D2A72">
              <w:rPr>
                <w:rFonts w:ascii="Arial" w:hAnsi="Arial" w:cs="Arial"/>
                <w:b/>
                <w:bCs/>
                <w:color w:val="000000"/>
                <w:lang w:eastAsia="cs-CZ"/>
              </w:rPr>
              <w:t>j.:</w:t>
            </w:r>
          </w:p>
        </w:tc>
        <w:tc>
          <w:tcPr>
            <w:tcW w:w="7229" w:type="dxa"/>
            <w:tcBorders>
              <w:top w:val="single" w:sz="4" w:space="0" w:color="auto"/>
              <w:left w:val="single" w:sz="4" w:space="0" w:color="auto"/>
              <w:bottom w:val="single" w:sz="4" w:space="0" w:color="auto"/>
              <w:right w:val="single" w:sz="4" w:space="0" w:color="auto"/>
            </w:tcBorders>
            <w:noWrap/>
            <w:vAlign w:val="bottom"/>
          </w:tcPr>
          <w:p w14:paraId="2C63C7BB" w14:textId="1A2F88F2" w:rsidR="002A3076" w:rsidRPr="000D2A72" w:rsidRDefault="002A3076" w:rsidP="000A1C7B">
            <w:pPr>
              <w:spacing w:after="0" w:line="240" w:lineRule="auto"/>
              <w:rPr>
                <w:rFonts w:ascii="Arial" w:hAnsi="Arial" w:cs="Arial"/>
                <w:color w:val="000000"/>
                <w:lang w:eastAsia="cs-CZ"/>
              </w:rPr>
            </w:pPr>
            <w:r w:rsidRPr="000D2A72">
              <w:rPr>
                <w:rFonts w:ascii="Arial" w:hAnsi="Arial" w:cs="Arial"/>
                <w:color w:val="000000"/>
                <w:lang w:eastAsia="cs-CZ"/>
              </w:rPr>
              <w:t> </w:t>
            </w:r>
            <w:r w:rsidR="00EF65A6" w:rsidRPr="00EF65A6">
              <w:rPr>
                <w:rFonts w:ascii="Arial" w:hAnsi="Arial" w:cs="Arial"/>
                <w:color w:val="000000"/>
                <w:lang w:eastAsia="cs-CZ"/>
              </w:rPr>
              <w:t>607406</w:t>
            </w:r>
            <w:r w:rsidR="008E1718" w:rsidRPr="008E1718">
              <w:rPr>
                <w:rFonts w:ascii="Arial" w:hAnsi="Arial" w:cs="Arial"/>
                <w:color w:val="000000"/>
                <w:lang w:eastAsia="cs-CZ"/>
              </w:rPr>
              <w:t>/2023/ČP</w:t>
            </w:r>
          </w:p>
        </w:tc>
      </w:tr>
      <w:tr w:rsidR="002A3076" w:rsidRPr="000D2A72" w14:paraId="69EB8BF9" w14:textId="77777777" w:rsidTr="00FE5699">
        <w:trPr>
          <w:trHeight w:val="300"/>
        </w:trPr>
        <w:tc>
          <w:tcPr>
            <w:tcW w:w="2992" w:type="dxa"/>
            <w:tcBorders>
              <w:top w:val="nil"/>
              <w:left w:val="nil"/>
              <w:bottom w:val="nil"/>
              <w:right w:val="nil"/>
            </w:tcBorders>
            <w:noWrap/>
            <w:vAlign w:val="bottom"/>
          </w:tcPr>
          <w:p w14:paraId="062F0D50" w14:textId="77777777" w:rsidR="002A3076" w:rsidRPr="000D2A72" w:rsidRDefault="002A3076" w:rsidP="000A1C7B">
            <w:pPr>
              <w:spacing w:after="0" w:line="240" w:lineRule="auto"/>
              <w:rPr>
                <w:rFonts w:ascii="Arial" w:hAnsi="Arial" w:cs="Arial"/>
                <w:b/>
                <w:bCs/>
                <w:color w:val="000000"/>
                <w:lang w:eastAsia="cs-CZ"/>
              </w:rPr>
            </w:pPr>
            <w:r w:rsidRPr="000D2A72">
              <w:rPr>
                <w:rFonts w:ascii="Arial" w:hAnsi="Arial" w:cs="Arial"/>
                <w:b/>
                <w:bCs/>
                <w:color w:val="000000"/>
                <w:lang w:eastAsia="cs-CZ"/>
              </w:rPr>
              <w:t>Nemovitost/i:</w:t>
            </w:r>
          </w:p>
        </w:tc>
        <w:tc>
          <w:tcPr>
            <w:tcW w:w="7229" w:type="dxa"/>
            <w:tcBorders>
              <w:top w:val="nil"/>
              <w:left w:val="single" w:sz="4" w:space="0" w:color="auto"/>
              <w:bottom w:val="single" w:sz="4" w:space="0" w:color="auto"/>
              <w:right w:val="single" w:sz="4" w:space="0" w:color="auto"/>
            </w:tcBorders>
            <w:noWrap/>
            <w:vAlign w:val="bottom"/>
          </w:tcPr>
          <w:p w14:paraId="561E77EC" w14:textId="0CC3EC81" w:rsidR="002A3076" w:rsidRPr="000D2A72" w:rsidRDefault="002A3076" w:rsidP="000A1C7B">
            <w:pPr>
              <w:spacing w:after="0" w:line="240" w:lineRule="auto"/>
              <w:rPr>
                <w:rFonts w:ascii="Arial" w:hAnsi="Arial" w:cs="Arial"/>
                <w:color w:val="000000"/>
                <w:lang w:eastAsia="cs-CZ"/>
              </w:rPr>
            </w:pPr>
            <w:r w:rsidRPr="000D2A72">
              <w:rPr>
                <w:rFonts w:ascii="Arial" w:hAnsi="Arial" w:cs="Arial"/>
                <w:color w:val="000000"/>
                <w:lang w:eastAsia="cs-CZ"/>
              </w:rPr>
              <w:t> </w:t>
            </w:r>
            <w:r w:rsidR="00A427A6" w:rsidRPr="00A427A6">
              <w:rPr>
                <w:rFonts w:ascii="Arial" w:hAnsi="Arial" w:cs="Arial"/>
                <w:color w:val="000000"/>
                <w:lang w:eastAsia="cs-CZ"/>
              </w:rPr>
              <w:t xml:space="preserve">Prodej </w:t>
            </w:r>
            <w:r w:rsidR="00EF65A6">
              <w:rPr>
                <w:rFonts w:ascii="Arial" w:hAnsi="Arial" w:cs="Arial"/>
                <w:color w:val="000000"/>
                <w:lang w:eastAsia="cs-CZ"/>
              </w:rPr>
              <w:t>34</w:t>
            </w:r>
            <w:r w:rsidR="0058233D">
              <w:rPr>
                <w:rFonts w:ascii="Arial" w:hAnsi="Arial" w:cs="Arial"/>
                <w:color w:val="000000"/>
                <w:lang w:eastAsia="cs-CZ"/>
              </w:rPr>
              <w:t xml:space="preserve"> </w:t>
            </w:r>
            <w:r w:rsidR="00A427A6" w:rsidRPr="00A427A6">
              <w:rPr>
                <w:rFonts w:ascii="Arial" w:hAnsi="Arial" w:cs="Arial"/>
                <w:color w:val="000000"/>
                <w:lang w:eastAsia="cs-CZ"/>
              </w:rPr>
              <w:t>ojet</w:t>
            </w:r>
            <w:r w:rsidR="000F0150">
              <w:rPr>
                <w:rFonts w:ascii="Arial" w:hAnsi="Arial" w:cs="Arial"/>
                <w:color w:val="000000"/>
                <w:lang w:eastAsia="cs-CZ"/>
              </w:rPr>
              <w:t>ýc</w:t>
            </w:r>
            <w:r w:rsidR="00A427A6" w:rsidRPr="00A427A6">
              <w:rPr>
                <w:rFonts w:ascii="Arial" w:hAnsi="Arial" w:cs="Arial"/>
                <w:color w:val="000000"/>
                <w:lang w:eastAsia="cs-CZ"/>
              </w:rPr>
              <w:t>h vozid</w:t>
            </w:r>
            <w:r w:rsidR="000F0150">
              <w:rPr>
                <w:rFonts w:ascii="Arial" w:hAnsi="Arial" w:cs="Arial"/>
                <w:color w:val="000000"/>
                <w:lang w:eastAsia="cs-CZ"/>
              </w:rPr>
              <w:t>e</w:t>
            </w:r>
            <w:r w:rsidR="00A427A6" w:rsidRPr="00A427A6">
              <w:rPr>
                <w:rFonts w:ascii="Arial" w:hAnsi="Arial" w:cs="Arial"/>
                <w:color w:val="000000"/>
                <w:lang w:eastAsia="cs-CZ"/>
              </w:rPr>
              <w:t xml:space="preserve">l z majetku České pošty, </w:t>
            </w:r>
            <w:proofErr w:type="spellStart"/>
            <w:r w:rsidR="00A427A6" w:rsidRPr="00A427A6">
              <w:rPr>
                <w:rFonts w:ascii="Arial" w:hAnsi="Arial" w:cs="Arial"/>
                <w:color w:val="000000"/>
                <w:lang w:eastAsia="cs-CZ"/>
              </w:rPr>
              <w:t>s.p</w:t>
            </w:r>
            <w:proofErr w:type="spellEnd"/>
            <w:r w:rsidR="00A427A6" w:rsidRPr="00A427A6">
              <w:rPr>
                <w:rFonts w:ascii="Arial" w:hAnsi="Arial" w:cs="Arial"/>
                <w:color w:val="000000"/>
                <w:lang w:eastAsia="cs-CZ"/>
              </w:rPr>
              <w:t>.</w:t>
            </w:r>
          </w:p>
        </w:tc>
      </w:tr>
    </w:tbl>
    <w:p w14:paraId="0C65B73C" w14:textId="77777777" w:rsidR="002A3076" w:rsidRPr="000D2A72" w:rsidRDefault="002A3076" w:rsidP="000A1C7B">
      <w:pPr>
        <w:spacing w:after="0" w:line="240" w:lineRule="auto"/>
        <w:jc w:val="both"/>
        <w:rPr>
          <w:rFonts w:ascii="Arial" w:hAnsi="Arial" w:cs="Arial"/>
          <w:b/>
          <w:sz w:val="24"/>
          <w:szCs w:val="24"/>
        </w:rPr>
      </w:pPr>
    </w:p>
    <w:p w14:paraId="3533423A" w14:textId="77777777" w:rsidR="002A3076" w:rsidRPr="000D2A72" w:rsidRDefault="002A3076" w:rsidP="000A1C7B">
      <w:pPr>
        <w:spacing w:after="0" w:line="240" w:lineRule="auto"/>
        <w:jc w:val="both"/>
        <w:rPr>
          <w:rFonts w:ascii="Arial" w:hAnsi="Arial" w:cs="Arial"/>
          <w:b/>
        </w:rPr>
      </w:pPr>
      <w:r w:rsidRPr="000D2A72">
        <w:rPr>
          <w:rFonts w:ascii="Arial" w:hAnsi="Arial" w:cs="Arial"/>
          <w:b/>
        </w:rPr>
        <w:t>Identifikace účastníka – právnická osoba:</w:t>
      </w:r>
    </w:p>
    <w:p w14:paraId="0A808536" w14:textId="77777777" w:rsidR="002A3076" w:rsidRPr="000D2A72" w:rsidRDefault="002A3076" w:rsidP="000A1C7B">
      <w:pPr>
        <w:spacing w:after="0" w:line="240" w:lineRule="auto"/>
        <w:jc w:val="both"/>
        <w:rPr>
          <w:rFonts w:ascii="Arial" w:hAnsi="Arial" w:cs="Arial"/>
          <w:b/>
        </w:rPr>
      </w:pPr>
    </w:p>
    <w:tbl>
      <w:tblPr>
        <w:tblW w:w="10221" w:type="dxa"/>
        <w:tblInd w:w="55" w:type="dxa"/>
        <w:tblCellMar>
          <w:left w:w="70" w:type="dxa"/>
          <w:right w:w="70" w:type="dxa"/>
        </w:tblCellMar>
        <w:tblLook w:val="00A0" w:firstRow="1" w:lastRow="0" w:firstColumn="1" w:lastColumn="0" w:noHBand="0" w:noVBand="0"/>
      </w:tblPr>
      <w:tblGrid>
        <w:gridCol w:w="2992"/>
        <w:gridCol w:w="7229"/>
      </w:tblGrid>
      <w:tr w:rsidR="002A3076" w:rsidRPr="00C226D0" w14:paraId="77C21D09" w14:textId="77777777" w:rsidTr="00FE5699">
        <w:trPr>
          <w:trHeight w:val="300"/>
        </w:trPr>
        <w:tc>
          <w:tcPr>
            <w:tcW w:w="2992" w:type="dxa"/>
            <w:tcBorders>
              <w:top w:val="nil"/>
              <w:left w:val="nil"/>
              <w:bottom w:val="nil"/>
              <w:right w:val="nil"/>
            </w:tcBorders>
            <w:noWrap/>
            <w:vAlign w:val="bottom"/>
          </w:tcPr>
          <w:p w14:paraId="7F832FCC" w14:textId="77777777" w:rsidR="002A3076" w:rsidRPr="000D2A72" w:rsidRDefault="002A3076" w:rsidP="00433A1D">
            <w:pPr>
              <w:spacing w:after="0" w:line="240" w:lineRule="auto"/>
              <w:rPr>
                <w:rFonts w:ascii="Arial" w:hAnsi="Arial" w:cs="Arial"/>
                <w:b/>
                <w:bCs/>
                <w:color w:val="000000"/>
                <w:lang w:eastAsia="cs-CZ"/>
              </w:rPr>
            </w:pPr>
            <w:r w:rsidRPr="000D2A72">
              <w:rPr>
                <w:rFonts w:ascii="Arial" w:hAnsi="Arial" w:cs="Arial"/>
                <w:b/>
                <w:bCs/>
                <w:color w:val="000000"/>
                <w:lang w:eastAsia="cs-CZ"/>
              </w:rPr>
              <w:t>Název nebo obchodní firma:</w:t>
            </w:r>
          </w:p>
        </w:tc>
        <w:tc>
          <w:tcPr>
            <w:tcW w:w="7229" w:type="dxa"/>
            <w:tcBorders>
              <w:top w:val="single" w:sz="4" w:space="0" w:color="auto"/>
              <w:left w:val="single" w:sz="4" w:space="0" w:color="auto"/>
              <w:bottom w:val="single" w:sz="4" w:space="0" w:color="auto"/>
              <w:right w:val="single" w:sz="4" w:space="0" w:color="auto"/>
            </w:tcBorders>
            <w:noWrap/>
            <w:vAlign w:val="bottom"/>
          </w:tcPr>
          <w:p w14:paraId="66CD9460" w14:textId="77777777" w:rsidR="002A3076" w:rsidRPr="00C226D0" w:rsidRDefault="002A3076" w:rsidP="00B72A5F">
            <w:pPr>
              <w:spacing w:after="0" w:line="240" w:lineRule="auto"/>
              <w:rPr>
                <w:rFonts w:ascii="Arial" w:hAnsi="Arial" w:cs="Arial"/>
                <w:b/>
                <w:bCs/>
                <w:color w:val="000000"/>
                <w:lang w:eastAsia="cs-CZ"/>
              </w:rPr>
            </w:pPr>
            <w:r w:rsidRPr="00C226D0">
              <w:rPr>
                <w:rFonts w:ascii="Arial" w:hAnsi="Arial" w:cs="Arial"/>
                <w:b/>
                <w:bCs/>
                <w:color w:val="000000"/>
                <w:lang w:eastAsia="cs-CZ"/>
              </w:rPr>
              <w:t> </w:t>
            </w:r>
          </w:p>
        </w:tc>
      </w:tr>
      <w:tr w:rsidR="002A3076" w:rsidRPr="00C226D0" w14:paraId="57E16673" w14:textId="77777777" w:rsidTr="00FE5699">
        <w:trPr>
          <w:trHeight w:val="300"/>
        </w:trPr>
        <w:tc>
          <w:tcPr>
            <w:tcW w:w="2992" w:type="dxa"/>
            <w:tcBorders>
              <w:top w:val="nil"/>
              <w:left w:val="nil"/>
              <w:bottom w:val="nil"/>
              <w:right w:val="nil"/>
            </w:tcBorders>
            <w:noWrap/>
            <w:vAlign w:val="bottom"/>
          </w:tcPr>
          <w:p w14:paraId="6CE0CD44" w14:textId="77777777" w:rsidR="00931EDD" w:rsidRPr="00C226D0" w:rsidRDefault="00931EDD" w:rsidP="00931EDD">
            <w:pPr>
              <w:spacing w:after="0" w:line="240" w:lineRule="auto"/>
              <w:rPr>
                <w:rFonts w:ascii="Arial" w:hAnsi="Arial" w:cs="Arial"/>
                <w:b/>
                <w:bCs/>
                <w:color w:val="000000"/>
                <w:lang w:eastAsia="cs-CZ"/>
              </w:rPr>
            </w:pPr>
            <w:r w:rsidRPr="00C226D0">
              <w:rPr>
                <w:rFonts w:ascii="Arial" w:hAnsi="Arial" w:cs="Arial"/>
                <w:b/>
                <w:bCs/>
                <w:color w:val="000000"/>
                <w:lang w:eastAsia="cs-CZ"/>
              </w:rPr>
              <w:t>IČO/jiný identifikační údaj (je-li přidělen):</w:t>
            </w:r>
          </w:p>
          <w:p w14:paraId="072F923B" w14:textId="77777777" w:rsidR="00EA2390" w:rsidRPr="000D2A72" w:rsidRDefault="00931EDD" w:rsidP="00931EDD">
            <w:pPr>
              <w:spacing w:after="0" w:line="240" w:lineRule="auto"/>
              <w:rPr>
                <w:rFonts w:ascii="Arial" w:hAnsi="Arial" w:cs="Arial"/>
                <w:b/>
                <w:bCs/>
                <w:color w:val="000000"/>
                <w:lang w:eastAsia="cs-CZ"/>
              </w:rPr>
            </w:pPr>
            <w:r w:rsidRPr="00C226D0">
              <w:rPr>
                <w:rFonts w:ascii="Arial" w:hAnsi="Arial" w:cs="Arial"/>
                <w:b/>
                <w:bCs/>
                <w:color w:val="000000"/>
                <w:lang w:eastAsia="cs-CZ"/>
              </w:rPr>
              <w:t>DIČ:</w:t>
            </w:r>
          </w:p>
        </w:tc>
        <w:tc>
          <w:tcPr>
            <w:tcW w:w="7229" w:type="dxa"/>
            <w:tcBorders>
              <w:top w:val="nil"/>
              <w:left w:val="single" w:sz="4" w:space="0" w:color="auto"/>
              <w:bottom w:val="single" w:sz="4" w:space="0" w:color="auto"/>
              <w:right w:val="single" w:sz="4" w:space="0" w:color="auto"/>
            </w:tcBorders>
            <w:noWrap/>
            <w:vAlign w:val="bottom"/>
          </w:tcPr>
          <w:p w14:paraId="4709A3E5" w14:textId="77777777" w:rsidR="002A3076" w:rsidRPr="00C226D0" w:rsidRDefault="002A3076" w:rsidP="00B72A5F">
            <w:pPr>
              <w:spacing w:after="0" w:line="240" w:lineRule="auto"/>
              <w:rPr>
                <w:rFonts w:ascii="Arial" w:hAnsi="Arial" w:cs="Arial"/>
                <w:b/>
                <w:bCs/>
                <w:color w:val="000000"/>
                <w:lang w:eastAsia="cs-CZ"/>
              </w:rPr>
            </w:pPr>
            <w:r w:rsidRPr="00C226D0">
              <w:rPr>
                <w:rFonts w:ascii="Arial" w:hAnsi="Arial" w:cs="Arial"/>
                <w:b/>
                <w:bCs/>
                <w:color w:val="000000"/>
                <w:lang w:eastAsia="cs-CZ"/>
              </w:rPr>
              <w:t> </w:t>
            </w:r>
          </w:p>
        </w:tc>
      </w:tr>
      <w:tr w:rsidR="002A3076" w:rsidRPr="000D2A72" w14:paraId="1158E1B9" w14:textId="77777777" w:rsidTr="00FE5699">
        <w:trPr>
          <w:trHeight w:val="300"/>
        </w:trPr>
        <w:tc>
          <w:tcPr>
            <w:tcW w:w="2992" w:type="dxa"/>
            <w:tcBorders>
              <w:top w:val="nil"/>
              <w:left w:val="nil"/>
              <w:bottom w:val="nil"/>
              <w:right w:val="nil"/>
            </w:tcBorders>
            <w:noWrap/>
            <w:vAlign w:val="bottom"/>
          </w:tcPr>
          <w:p w14:paraId="03886901" w14:textId="77777777" w:rsidR="002A3076" w:rsidRDefault="002A3076" w:rsidP="005170FF">
            <w:pPr>
              <w:spacing w:after="0" w:line="240" w:lineRule="auto"/>
              <w:rPr>
                <w:rFonts w:ascii="Arial" w:hAnsi="Arial" w:cs="Arial"/>
                <w:b/>
                <w:bCs/>
                <w:color w:val="000000"/>
                <w:lang w:eastAsia="cs-CZ"/>
              </w:rPr>
            </w:pPr>
            <w:r w:rsidRPr="000D2A72">
              <w:rPr>
                <w:rFonts w:ascii="Arial" w:hAnsi="Arial" w:cs="Arial"/>
                <w:b/>
                <w:bCs/>
                <w:color w:val="000000"/>
                <w:lang w:eastAsia="cs-CZ"/>
              </w:rPr>
              <w:t xml:space="preserve">Rejstříkový soud, </w:t>
            </w:r>
            <w:proofErr w:type="spellStart"/>
            <w:r w:rsidRPr="000D2A72">
              <w:rPr>
                <w:rFonts w:ascii="Arial" w:hAnsi="Arial" w:cs="Arial"/>
                <w:b/>
                <w:bCs/>
                <w:color w:val="000000"/>
                <w:lang w:eastAsia="cs-CZ"/>
              </w:rPr>
              <w:t>sp</w:t>
            </w:r>
            <w:proofErr w:type="spellEnd"/>
            <w:r w:rsidRPr="000D2A72">
              <w:rPr>
                <w:rFonts w:ascii="Arial" w:hAnsi="Arial" w:cs="Arial"/>
                <w:b/>
                <w:bCs/>
                <w:color w:val="000000"/>
                <w:lang w:eastAsia="cs-CZ"/>
              </w:rPr>
              <w:t>. zn.:</w:t>
            </w:r>
          </w:p>
          <w:p w14:paraId="7D2436F2" w14:textId="283A8076" w:rsidR="0092535F" w:rsidRPr="000D2A72" w:rsidRDefault="0092535F" w:rsidP="005170FF">
            <w:pPr>
              <w:spacing w:after="0" w:line="240" w:lineRule="auto"/>
              <w:rPr>
                <w:rFonts w:ascii="Arial" w:hAnsi="Arial" w:cs="Arial"/>
                <w:b/>
                <w:bCs/>
                <w:color w:val="000000"/>
                <w:lang w:eastAsia="cs-CZ"/>
              </w:rPr>
            </w:pPr>
            <w:r>
              <w:rPr>
                <w:rFonts w:ascii="Arial" w:hAnsi="Arial" w:cs="Arial"/>
                <w:b/>
                <w:bCs/>
                <w:color w:val="000000"/>
                <w:lang w:eastAsia="cs-CZ"/>
              </w:rPr>
              <w:t>(v případě české právnické osoby)</w:t>
            </w:r>
            <w:r w:rsidRPr="00BA5B8A">
              <w:rPr>
                <w:rFonts w:ascii="Arial" w:hAnsi="Arial" w:cs="Arial"/>
                <w:b/>
                <w:bCs/>
                <w:color w:val="000000"/>
                <w:lang w:eastAsia="cs-CZ"/>
              </w:rPr>
              <w:t>:</w:t>
            </w:r>
          </w:p>
        </w:tc>
        <w:tc>
          <w:tcPr>
            <w:tcW w:w="7229" w:type="dxa"/>
            <w:tcBorders>
              <w:top w:val="nil"/>
              <w:left w:val="single" w:sz="4" w:space="0" w:color="auto"/>
              <w:bottom w:val="single" w:sz="4" w:space="0" w:color="auto"/>
              <w:right w:val="single" w:sz="4" w:space="0" w:color="auto"/>
            </w:tcBorders>
            <w:noWrap/>
            <w:vAlign w:val="bottom"/>
          </w:tcPr>
          <w:p w14:paraId="715CD4B4" w14:textId="77777777" w:rsidR="002A3076" w:rsidRPr="000D2A72" w:rsidRDefault="002A3076" w:rsidP="00B72A5F">
            <w:pPr>
              <w:spacing w:after="0" w:line="240" w:lineRule="auto"/>
              <w:rPr>
                <w:rFonts w:ascii="Arial" w:hAnsi="Arial" w:cs="Arial"/>
                <w:color w:val="000000"/>
                <w:lang w:eastAsia="cs-CZ"/>
              </w:rPr>
            </w:pPr>
          </w:p>
        </w:tc>
      </w:tr>
      <w:tr w:rsidR="002A3076" w:rsidRPr="000D2A72" w14:paraId="7AB2CE07" w14:textId="77777777" w:rsidTr="00FE5699">
        <w:trPr>
          <w:trHeight w:val="300"/>
        </w:trPr>
        <w:tc>
          <w:tcPr>
            <w:tcW w:w="2992" w:type="dxa"/>
            <w:tcBorders>
              <w:top w:val="nil"/>
              <w:left w:val="nil"/>
              <w:bottom w:val="nil"/>
              <w:right w:val="nil"/>
            </w:tcBorders>
            <w:noWrap/>
            <w:vAlign w:val="bottom"/>
          </w:tcPr>
          <w:p w14:paraId="19D83214" w14:textId="77777777" w:rsidR="002A3076" w:rsidRPr="000D2A72" w:rsidRDefault="002A3076" w:rsidP="00530442">
            <w:pPr>
              <w:spacing w:after="0" w:line="240" w:lineRule="auto"/>
              <w:rPr>
                <w:rFonts w:ascii="Arial" w:hAnsi="Arial" w:cs="Arial"/>
                <w:b/>
                <w:bCs/>
                <w:color w:val="000000"/>
                <w:lang w:eastAsia="cs-CZ"/>
              </w:rPr>
            </w:pPr>
            <w:r w:rsidRPr="000D2A72">
              <w:rPr>
                <w:rFonts w:ascii="Arial" w:hAnsi="Arial" w:cs="Arial"/>
                <w:b/>
                <w:bCs/>
                <w:color w:val="000000"/>
                <w:lang w:eastAsia="cs-CZ"/>
              </w:rPr>
              <w:t>Číslo datové schránky:</w:t>
            </w:r>
          </w:p>
        </w:tc>
        <w:tc>
          <w:tcPr>
            <w:tcW w:w="7229" w:type="dxa"/>
            <w:tcBorders>
              <w:top w:val="nil"/>
              <w:left w:val="single" w:sz="4" w:space="0" w:color="auto"/>
              <w:bottom w:val="single" w:sz="4" w:space="0" w:color="auto"/>
              <w:right w:val="single" w:sz="4" w:space="0" w:color="auto"/>
            </w:tcBorders>
            <w:noWrap/>
            <w:vAlign w:val="bottom"/>
          </w:tcPr>
          <w:p w14:paraId="1605E1C4" w14:textId="77777777" w:rsidR="002A3076" w:rsidRPr="000D2A72" w:rsidRDefault="002A3076" w:rsidP="00B72A5F">
            <w:pPr>
              <w:spacing w:after="0" w:line="240" w:lineRule="auto"/>
              <w:rPr>
                <w:rFonts w:ascii="Arial" w:hAnsi="Arial" w:cs="Arial"/>
                <w:color w:val="000000"/>
                <w:lang w:eastAsia="cs-CZ"/>
              </w:rPr>
            </w:pPr>
            <w:r w:rsidRPr="000D2A72">
              <w:rPr>
                <w:rFonts w:ascii="Arial" w:hAnsi="Arial" w:cs="Arial"/>
                <w:color w:val="000000"/>
                <w:lang w:eastAsia="cs-CZ"/>
              </w:rPr>
              <w:t> </w:t>
            </w:r>
          </w:p>
        </w:tc>
      </w:tr>
      <w:tr w:rsidR="002A3076" w:rsidRPr="000D2A72" w14:paraId="79C65589" w14:textId="77777777" w:rsidTr="00FE5699">
        <w:trPr>
          <w:trHeight w:val="300"/>
        </w:trPr>
        <w:tc>
          <w:tcPr>
            <w:tcW w:w="2992" w:type="dxa"/>
            <w:tcBorders>
              <w:top w:val="nil"/>
              <w:left w:val="nil"/>
              <w:bottom w:val="nil"/>
              <w:right w:val="nil"/>
            </w:tcBorders>
            <w:noWrap/>
            <w:vAlign w:val="bottom"/>
          </w:tcPr>
          <w:p w14:paraId="3896DABB" w14:textId="77777777" w:rsidR="002A3076" w:rsidRPr="000D2A72" w:rsidRDefault="002A3076" w:rsidP="00B72A5F">
            <w:pPr>
              <w:spacing w:after="0" w:line="240" w:lineRule="auto"/>
              <w:rPr>
                <w:rFonts w:ascii="Arial" w:hAnsi="Arial" w:cs="Arial"/>
                <w:b/>
                <w:bCs/>
                <w:color w:val="000000"/>
                <w:lang w:eastAsia="cs-CZ"/>
              </w:rPr>
            </w:pPr>
            <w:r w:rsidRPr="000D2A72">
              <w:rPr>
                <w:rFonts w:ascii="Arial" w:hAnsi="Arial" w:cs="Arial"/>
                <w:b/>
                <w:bCs/>
                <w:color w:val="000000"/>
                <w:lang w:eastAsia="cs-CZ"/>
              </w:rPr>
              <w:t>Sídlo:</w:t>
            </w:r>
          </w:p>
        </w:tc>
        <w:tc>
          <w:tcPr>
            <w:tcW w:w="7229" w:type="dxa"/>
            <w:tcBorders>
              <w:top w:val="nil"/>
              <w:left w:val="single" w:sz="4" w:space="0" w:color="auto"/>
              <w:bottom w:val="single" w:sz="4" w:space="0" w:color="auto"/>
              <w:right w:val="single" w:sz="4" w:space="0" w:color="auto"/>
            </w:tcBorders>
            <w:noWrap/>
            <w:vAlign w:val="bottom"/>
          </w:tcPr>
          <w:p w14:paraId="0E51F8E6" w14:textId="77777777" w:rsidR="002A3076" w:rsidRPr="000D2A72" w:rsidRDefault="002A3076" w:rsidP="00B72A5F">
            <w:pPr>
              <w:spacing w:after="0" w:line="240" w:lineRule="auto"/>
              <w:rPr>
                <w:rFonts w:ascii="Arial" w:hAnsi="Arial" w:cs="Arial"/>
                <w:color w:val="000000"/>
                <w:lang w:eastAsia="cs-CZ"/>
              </w:rPr>
            </w:pPr>
            <w:r w:rsidRPr="000D2A72">
              <w:rPr>
                <w:rFonts w:ascii="Arial" w:hAnsi="Arial" w:cs="Arial"/>
                <w:color w:val="000000"/>
                <w:lang w:eastAsia="cs-CZ"/>
              </w:rPr>
              <w:t> </w:t>
            </w:r>
          </w:p>
        </w:tc>
      </w:tr>
      <w:tr w:rsidR="002A3076" w:rsidRPr="000D2A72" w14:paraId="69A70CB5" w14:textId="77777777" w:rsidTr="00FE5699">
        <w:trPr>
          <w:trHeight w:val="300"/>
        </w:trPr>
        <w:tc>
          <w:tcPr>
            <w:tcW w:w="2992" w:type="dxa"/>
            <w:tcBorders>
              <w:top w:val="nil"/>
              <w:left w:val="nil"/>
              <w:bottom w:val="nil"/>
              <w:right w:val="nil"/>
            </w:tcBorders>
            <w:noWrap/>
            <w:vAlign w:val="bottom"/>
          </w:tcPr>
          <w:p w14:paraId="48CC5BA2" w14:textId="77777777" w:rsidR="002A3076" w:rsidRPr="000D2A72" w:rsidRDefault="002A3076" w:rsidP="003637C5">
            <w:pPr>
              <w:spacing w:after="0" w:line="240" w:lineRule="auto"/>
              <w:rPr>
                <w:rFonts w:ascii="Arial" w:hAnsi="Arial" w:cs="Arial"/>
                <w:b/>
                <w:bCs/>
                <w:color w:val="000000"/>
                <w:lang w:eastAsia="cs-CZ"/>
              </w:rPr>
            </w:pPr>
            <w:r w:rsidRPr="000D2A72">
              <w:rPr>
                <w:rFonts w:ascii="Arial" w:hAnsi="Arial" w:cs="Arial"/>
                <w:b/>
                <w:bCs/>
                <w:color w:val="000000"/>
                <w:lang w:eastAsia="cs-CZ"/>
              </w:rPr>
              <w:t>Kontaktní telefon:</w:t>
            </w:r>
          </w:p>
        </w:tc>
        <w:tc>
          <w:tcPr>
            <w:tcW w:w="7229" w:type="dxa"/>
            <w:tcBorders>
              <w:top w:val="nil"/>
              <w:left w:val="single" w:sz="4" w:space="0" w:color="auto"/>
              <w:bottom w:val="single" w:sz="4" w:space="0" w:color="auto"/>
              <w:right w:val="single" w:sz="4" w:space="0" w:color="auto"/>
            </w:tcBorders>
            <w:noWrap/>
            <w:vAlign w:val="bottom"/>
          </w:tcPr>
          <w:p w14:paraId="62E44139" w14:textId="77777777" w:rsidR="002A3076" w:rsidRPr="000D2A72" w:rsidRDefault="002A3076" w:rsidP="00B72A5F">
            <w:pPr>
              <w:spacing w:after="0" w:line="240" w:lineRule="auto"/>
              <w:rPr>
                <w:rFonts w:ascii="Arial" w:hAnsi="Arial" w:cs="Arial"/>
                <w:color w:val="000000"/>
                <w:lang w:eastAsia="cs-CZ"/>
              </w:rPr>
            </w:pPr>
            <w:r w:rsidRPr="000D2A72">
              <w:rPr>
                <w:rFonts w:ascii="Arial" w:hAnsi="Arial" w:cs="Arial"/>
                <w:color w:val="000000"/>
                <w:lang w:eastAsia="cs-CZ"/>
              </w:rPr>
              <w:t> </w:t>
            </w:r>
          </w:p>
        </w:tc>
      </w:tr>
      <w:tr w:rsidR="002A3076" w:rsidRPr="000D2A72" w14:paraId="2174518D" w14:textId="77777777" w:rsidTr="00FE5699">
        <w:trPr>
          <w:trHeight w:val="300"/>
        </w:trPr>
        <w:tc>
          <w:tcPr>
            <w:tcW w:w="2992" w:type="dxa"/>
            <w:tcBorders>
              <w:top w:val="nil"/>
              <w:left w:val="nil"/>
              <w:bottom w:val="nil"/>
              <w:right w:val="nil"/>
            </w:tcBorders>
            <w:noWrap/>
            <w:vAlign w:val="bottom"/>
          </w:tcPr>
          <w:p w14:paraId="489F7643" w14:textId="77777777" w:rsidR="002A3076" w:rsidRPr="000D2A72" w:rsidRDefault="002A3076" w:rsidP="00B72A5F">
            <w:pPr>
              <w:spacing w:after="0" w:line="240" w:lineRule="auto"/>
              <w:rPr>
                <w:rFonts w:ascii="Arial" w:hAnsi="Arial" w:cs="Arial"/>
                <w:b/>
                <w:bCs/>
                <w:color w:val="000000"/>
                <w:lang w:eastAsia="cs-CZ"/>
              </w:rPr>
            </w:pPr>
            <w:r w:rsidRPr="000D2A72">
              <w:rPr>
                <w:rFonts w:ascii="Arial" w:hAnsi="Arial" w:cs="Arial"/>
                <w:b/>
                <w:bCs/>
                <w:color w:val="000000"/>
                <w:lang w:eastAsia="cs-CZ"/>
              </w:rPr>
              <w:t>E-mail:</w:t>
            </w:r>
          </w:p>
        </w:tc>
        <w:tc>
          <w:tcPr>
            <w:tcW w:w="7229" w:type="dxa"/>
            <w:tcBorders>
              <w:top w:val="nil"/>
              <w:left w:val="single" w:sz="4" w:space="0" w:color="auto"/>
              <w:bottom w:val="single" w:sz="4" w:space="0" w:color="auto"/>
              <w:right w:val="single" w:sz="4" w:space="0" w:color="auto"/>
            </w:tcBorders>
            <w:noWrap/>
            <w:vAlign w:val="bottom"/>
          </w:tcPr>
          <w:p w14:paraId="2888C182" w14:textId="77777777" w:rsidR="002A3076" w:rsidRPr="000D2A72" w:rsidRDefault="002A3076" w:rsidP="00B72A5F">
            <w:pPr>
              <w:spacing w:after="0" w:line="240" w:lineRule="auto"/>
              <w:rPr>
                <w:rFonts w:ascii="Arial" w:hAnsi="Arial" w:cs="Arial"/>
                <w:color w:val="000000"/>
                <w:lang w:eastAsia="cs-CZ"/>
              </w:rPr>
            </w:pPr>
            <w:r w:rsidRPr="000D2A72">
              <w:rPr>
                <w:rFonts w:ascii="Arial" w:hAnsi="Arial" w:cs="Arial"/>
                <w:color w:val="000000"/>
                <w:lang w:eastAsia="cs-CZ"/>
              </w:rPr>
              <w:t> </w:t>
            </w:r>
          </w:p>
        </w:tc>
      </w:tr>
      <w:tr w:rsidR="002A3076" w:rsidRPr="000D2A72" w14:paraId="2F33C5EF" w14:textId="77777777" w:rsidTr="00FE5699">
        <w:trPr>
          <w:trHeight w:val="300"/>
        </w:trPr>
        <w:tc>
          <w:tcPr>
            <w:tcW w:w="2992" w:type="dxa"/>
            <w:tcBorders>
              <w:top w:val="nil"/>
              <w:left w:val="nil"/>
              <w:bottom w:val="nil"/>
              <w:right w:val="nil"/>
            </w:tcBorders>
            <w:noWrap/>
            <w:vAlign w:val="bottom"/>
          </w:tcPr>
          <w:p w14:paraId="06693FFB" w14:textId="77777777" w:rsidR="002A3076" w:rsidRPr="000D2A72" w:rsidRDefault="002A3076" w:rsidP="003637C5">
            <w:pPr>
              <w:spacing w:after="0" w:line="240" w:lineRule="auto"/>
              <w:rPr>
                <w:rFonts w:ascii="Arial" w:hAnsi="Arial" w:cs="Arial"/>
                <w:b/>
                <w:bCs/>
                <w:color w:val="000000"/>
                <w:lang w:eastAsia="cs-CZ"/>
              </w:rPr>
            </w:pPr>
            <w:r w:rsidRPr="000D2A72">
              <w:rPr>
                <w:rFonts w:ascii="Arial" w:hAnsi="Arial" w:cs="Arial"/>
                <w:b/>
                <w:bCs/>
                <w:color w:val="000000"/>
                <w:lang w:eastAsia="cs-CZ"/>
              </w:rPr>
              <w:t xml:space="preserve">Č. bankovního účtu: </w:t>
            </w:r>
          </w:p>
        </w:tc>
        <w:tc>
          <w:tcPr>
            <w:tcW w:w="7229" w:type="dxa"/>
            <w:tcBorders>
              <w:top w:val="nil"/>
              <w:left w:val="single" w:sz="4" w:space="0" w:color="auto"/>
              <w:bottom w:val="single" w:sz="4" w:space="0" w:color="auto"/>
              <w:right w:val="single" w:sz="4" w:space="0" w:color="auto"/>
            </w:tcBorders>
            <w:noWrap/>
            <w:vAlign w:val="bottom"/>
          </w:tcPr>
          <w:p w14:paraId="0EC824AD" w14:textId="77777777" w:rsidR="002A3076" w:rsidRPr="000D2A72" w:rsidRDefault="002A3076" w:rsidP="00B72A5F">
            <w:pPr>
              <w:spacing w:after="0" w:line="240" w:lineRule="auto"/>
              <w:rPr>
                <w:rFonts w:ascii="Arial" w:hAnsi="Arial" w:cs="Arial"/>
                <w:color w:val="000000"/>
                <w:lang w:eastAsia="cs-CZ"/>
              </w:rPr>
            </w:pPr>
            <w:r w:rsidRPr="000D2A72">
              <w:rPr>
                <w:rFonts w:ascii="Arial" w:hAnsi="Arial" w:cs="Arial"/>
                <w:color w:val="000000"/>
                <w:lang w:eastAsia="cs-CZ"/>
              </w:rPr>
              <w:t> </w:t>
            </w:r>
          </w:p>
        </w:tc>
      </w:tr>
    </w:tbl>
    <w:p w14:paraId="703D276E" w14:textId="77777777" w:rsidR="002A3076" w:rsidRPr="000D2A72" w:rsidRDefault="002A3076" w:rsidP="000A1C7B">
      <w:pPr>
        <w:spacing w:after="0" w:line="240" w:lineRule="auto"/>
        <w:jc w:val="both"/>
        <w:rPr>
          <w:rFonts w:ascii="Arial" w:hAnsi="Arial" w:cs="Arial"/>
          <w:b/>
        </w:rPr>
      </w:pPr>
      <w:r w:rsidRPr="000D2A72">
        <w:rPr>
          <w:rFonts w:ascii="Arial" w:hAnsi="Arial" w:cs="Arial"/>
          <w:b/>
        </w:rPr>
        <w:t xml:space="preserve"> </w:t>
      </w:r>
    </w:p>
    <w:p w14:paraId="751E9D58" w14:textId="77777777" w:rsidR="002A3076" w:rsidRPr="000D2A72" w:rsidRDefault="002A3076" w:rsidP="00B72A5F">
      <w:pPr>
        <w:spacing w:after="0" w:line="240" w:lineRule="auto"/>
        <w:jc w:val="center"/>
        <w:rPr>
          <w:rFonts w:ascii="Arial" w:hAnsi="Arial" w:cs="Arial"/>
        </w:rPr>
      </w:pPr>
      <w:r w:rsidRPr="000D2A72">
        <w:rPr>
          <w:rFonts w:ascii="Arial" w:hAnsi="Arial" w:cs="Arial"/>
        </w:rPr>
        <w:t>(dále jakožto „Účastník“)</w:t>
      </w:r>
    </w:p>
    <w:p w14:paraId="328738DF" w14:textId="77777777" w:rsidR="002A3076" w:rsidRPr="000D2A72" w:rsidRDefault="002A3076">
      <w:pPr>
        <w:spacing w:after="0" w:line="240" w:lineRule="auto"/>
        <w:jc w:val="center"/>
        <w:rPr>
          <w:rFonts w:ascii="Arial" w:hAnsi="Arial" w:cs="Arial"/>
        </w:rPr>
      </w:pPr>
    </w:p>
    <w:p w14:paraId="089D9F41" w14:textId="77777777" w:rsidR="002A3076" w:rsidRDefault="002A3076">
      <w:pPr>
        <w:spacing w:after="0" w:line="240" w:lineRule="auto"/>
        <w:jc w:val="center"/>
        <w:rPr>
          <w:rFonts w:ascii="Arial" w:hAnsi="Arial" w:cs="Arial"/>
          <w:b/>
          <w:sz w:val="28"/>
          <w:szCs w:val="28"/>
        </w:rPr>
      </w:pPr>
      <w:r w:rsidRPr="000D2A72">
        <w:rPr>
          <w:rFonts w:ascii="Arial" w:hAnsi="Arial" w:cs="Arial"/>
          <w:b/>
          <w:sz w:val="28"/>
          <w:szCs w:val="28"/>
        </w:rPr>
        <w:t>ČESTNÉ PROHLÁŠENÍ</w:t>
      </w:r>
    </w:p>
    <w:p w14:paraId="21F324BB" w14:textId="77777777" w:rsidR="007229B3" w:rsidRPr="000D2A72" w:rsidRDefault="007229B3">
      <w:pPr>
        <w:spacing w:after="0" w:line="240" w:lineRule="auto"/>
        <w:jc w:val="center"/>
        <w:rPr>
          <w:rFonts w:ascii="Arial" w:hAnsi="Arial" w:cs="Arial"/>
          <w:b/>
          <w:sz w:val="28"/>
          <w:szCs w:val="28"/>
        </w:rPr>
      </w:pPr>
    </w:p>
    <w:p w14:paraId="07D4E28B" w14:textId="77777777" w:rsidR="002A3076" w:rsidRPr="00E472A8" w:rsidRDefault="002A3076" w:rsidP="00991F62">
      <w:pPr>
        <w:tabs>
          <w:tab w:val="left" w:pos="0"/>
        </w:tabs>
        <w:spacing w:after="0" w:line="240" w:lineRule="auto"/>
        <w:jc w:val="both"/>
        <w:rPr>
          <w:rFonts w:ascii="Arial" w:hAnsi="Arial" w:cs="Arial"/>
        </w:rPr>
      </w:pPr>
      <w:r w:rsidRPr="00E472A8">
        <w:rPr>
          <w:rFonts w:ascii="Arial" w:hAnsi="Arial" w:cs="Arial"/>
        </w:rPr>
        <w:t>My, níže podepsaný Účastník, pro účely výše uvedené E-aukce, jejímž předmětem je realizace prodeje výše uvedené nemovitosti/uvedených nemovitostí (dále jen „Nemovitost“), činím</w:t>
      </w:r>
      <w:r w:rsidR="001D22E7">
        <w:rPr>
          <w:rFonts w:ascii="Arial" w:hAnsi="Arial" w:cs="Arial"/>
        </w:rPr>
        <w:t>e</w:t>
      </w:r>
      <w:r w:rsidRPr="00E472A8">
        <w:rPr>
          <w:rFonts w:ascii="Arial" w:hAnsi="Arial" w:cs="Arial"/>
        </w:rPr>
        <w:t xml:space="preserve"> tímto čestné prohlášení:</w:t>
      </w:r>
    </w:p>
    <w:p w14:paraId="0D03A25A" w14:textId="77777777" w:rsidR="002A3076" w:rsidRPr="00E56611" w:rsidRDefault="002A3076" w:rsidP="00FE5699">
      <w:pPr>
        <w:spacing w:after="0" w:line="240" w:lineRule="auto"/>
        <w:jc w:val="center"/>
        <w:rPr>
          <w:rFonts w:ascii="Arial" w:hAnsi="Arial" w:cs="Arial"/>
        </w:rPr>
      </w:pPr>
    </w:p>
    <w:p w14:paraId="5F77FE7B" w14:textId="77777777" w:rsidR="002A3076" w:rsidRPr="00E472A8" w:rsidRDefault="002A3076" w:rsidP="00403565">
      <w:pPr>
        <w:pStyle w:val="Odstavecseseznamem"/>
        <w:numPr>
          <w:ilvl w:val="0"/>
          <w:numId w:val="1"/>
        </w:numPr>
        <w:spacing w:after="0" w:line="240" w:lineRule="auto"/>
        <w:jc w:val="both"/>
        <w:rPr>
          <w:rFonts w:ascii="Arial" w:hAnsi="Arial" w:cs="Arial"/>
        </w:rPr>
      </w:pPr>
      <w:r w:rsidRPr="00E472A8">
        <w:rPr>
          <w:rFonts w:ascii="Arial" w:hAnsi="Arial" w:cs="Arial"/>
        </w:rPr>
        <w:t>o tom, že jsme v dobré finanční situaci a jsme schopni dodržet povinnosti a závazky, vyplývající z kupní smlouvy, která je součástí Oznámení o konání prodeje nepotřebných nemovitostí (dále jen „Kupní smlouva“), zejména uhradit řádně a včas kupní cenu za Nemovitost, pokud se staneme vítězem E-aukce,</w:t>
      </w:r>
    </w:p>
    <w:p w14:paraId="196A9FD5" w14:textId="10F6A002" w:rsidR="00322A2F" w:rsidRPr="00A427A6" w:rsidRDefault="00322A2F" w:rsidP="00403565">
      <w:pPr>
        <w:pStyle w:val="Odstavecseseznamem"/>
        <w:numPr>
          <w:ilvl w:val="0"/>
          <w:numId w:val="1"/>
        </w:numPr>
        <w:spacing w:after="0" w:line="240" w:lineRule="auto"/>
        <w:jc w:val="both"/>
        <w:rPr>
          <w:rFonts w:ascii="Arial" w:hAnsi="Arial" w:cs="Arial"/>
        </w:rPr>
      </w:pPr>
      <w:r w:rsidRPr="00E472A8">
        <w:rPr>
          <w:rFonts w:ascii="Arial" w:hAnsi="Arial" w:cs="Arial"/>
        </w:rPr>
        <w:t xml:space="preserve">o tom, že finanční prostředky na úhradu kupní ceny </w:t>
      </w:r>
      <w:r w:rsidR="00077EEF" w:rsidRPr="00E472A8">
        <w:rPr>
          <w:rFonts w:ascii="Arial" w:hAnsi="Arial" w:cs="Arial"/>
        </w:rPr>
        <w:t xml:space="preserve">za Nemovitost </w:t>
      </w:r>
      <w:r w:rsidRPr="00E472A8">
        <w:rPr>
          <w:rFonts w:ascii="Arial" w:hAnsi="Arial" w:cs="Arial"/>
        </w:rPr>
        <w:t xml:space="preserve">jsme nezískali nezákonným </w:t>
      </w:r>
      <w:r w:rsidRPr="00A427A6">
        <w:rPr>
          <w:rFonts w:ascii="Arial" w:hAnsi="Arial" w:cs="Arial"/>
        </w:rPr>
        <w:t>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v platném znění (dále jen „</w:t>
      </w:r>
      <w:r w:rsidR="00077EEF" w:rsidRPr="00A427A6">
        <w:rPr>
          <w:rFonts w:ascii="Arial" w:hAnsi="Arial" w:cs="Arial"/>
        </w:rPr>
        <w:t>P</w:t>
      </w:r>
      <w:r w:rsidRPr="00A427A6">
        <w:rPr>
          <w:rFonts w:ascii="Arial" w:hAnsi="Arial" w:cs="Arial"/>
        </w:rPr>
        <w:t>rohlášení o původu peněz“),</w:t>
      </w:r>
    </w:p>
    <w:p w14:paraId="6065163C" w14:textId="654ECF30" w:rsidR="00335C12" w:rsidRPr="00A427A6" w:rsidRDefault="00853DB7" w:rsidP="00335C12">
      <w:pPr>
        <w:pStyle w:val="Odstavecseseznamem"/>
        <w:numPr>
          <w:ilvl w:val="0"/>
          <w:numId w:val="1"/>
        </w:numPr>
        <w:rPr>
          <w:rFonts w:ascii="Arial" w:hAnsi="Arial" w:cs="Arial"/>
        </w:rPr>
      </w:pPr>
      <w:r w:rsidRPr="00A427A6">
        <w:rPr>
          <w:rFonts w:ascii="Arial" w:hAnsi="Arial" w:cs="Arial"/>
        </w:rPr>
        <w:t>„Zájemce čestně prohlašuje, že se na jeho osobu nevztahují mezinárodní sankce vůči Rusku a Bělorusku v souvislosti s agresí na území Ukrajiny dle nařízení Rady (EU) č. 269/2014, nařízení Rady (EU) č. 208/2014 a nařízení Rady (ES) č. 765/2006 (individuální finanční sankce – podrobnosti k těmto opatřením jsou dostupné na webu Finančního analytického úřadu). Zájemce zejména prohlašuje, že on, ani jeho přímí či nepřímí vlastníci nejsou ruským nebo běloruským státním příslušníkem ani právnickou osobou, subjektem či orgánem s pobytem, resp. sídlem v Rusku či Bělorusku, jehož jméno nebo název je uveden na sankčních seznamech EU.“</w:t>
      </w:r>
    </w:p>
    <w:p w14:paraId="3E780F1E" w14:textId="5E1C04DC" w:rsidR="0092535F" w:rsidRPr="000B2AB9" w:rsidRDefault="0092535F" w:rsidP="0092535F">
      <w:pPr>
        <w:pStyle w:val="Odstavecseseznamem"/>
        <w:numPr>
          <w:ilvl w:val="0"/>
          <w:numId w:val="1"/>
        </w:numPr>
        <w:spacing w:after="0" w:line="240" w:lineRule="auto"/>
        <w:jc w:val="both"/>
        <w:rPr>
          <w:rFonts w:ascii="Arial" w:hAnsi="Arial" w:cs="Arial"/>
        </w:rPr>
      </w:pPr>
      <w:r w:rsidRPr="00A427A6">
        <w:rPr>
          <w:rFonts w:ascii="Arial" w:hAnsi="Arial" w:cs="Arial"/>
        </w:rPr>
        <w:t>o tom, že identifikační údaje v tomto čestném prohlášení i v jeho přílohách jsou pravdivé a úplné</w:t>
      </w:r>
      <w:r w:rsidR="00AD7295">
        <w:rPr>
          <w:rFonts w:ascii="Arial" w:hAnsi="Arial" w:cs="Arial"/>
        </w:rPr>
        <w:t>,</w:t>
      </w:r>
    </w:p>
    <w:p w14:paraId="2A827E7B" w14:textId="77777777" w:rsidR="002A3076" w:rsidRPr="00E472A8" w:rsidRDefault="002A3076" w:rsidP="00403565">
      <w:pPr>
        <w:pStyle w:val="Odstavecseseznamem"/>
        <w:numPr>
          <w:ilvl w:val="0"/>
          <w:numId w:val="1"/>
        </w:numPr>
        <w:spacing w:after="0" w:line="240" w:lineRule="auto"/>
        <w:jc w:val="both"/>
        <w:rPr>
          <w:rFonts w:ascii="Arial" w:hAnsi="Arial" w:cs="Arial"/>
        </w:rPr>
      </w:pPr>
      <w:r w:rsidRPr="00E472A8">
        <w:rPr>
          <w:rFonts w:ascii="Arial" w:hAnsi="Arial" w:cs="Arial"/>
        </w:rPr>
        <w:t>o tom, že jsme se seznámili se stavem prodávané Nemovitosti a nemáme k němu žádné výhrady či připomínky,</w:t>
      </w:r>
    </w:p>
    <w:p w14:paraId="6B3AEED3" w14:textId="718CC01C" w:rsidR="00404EEF" w:rsidRDefault="002A3076" w:rsidP="00404EEF">
      <w:pPr>
        <w:pStyle w:val="Odstavecseseznamem"/>
        <w:numPr>
          <w:ilvl w:val="0"/>
          <w:numId w:val="5"/>
        </w:numPr>
        <w:spacing w:after="0" w:line="240" w:lineRule="auto"/>
        <w:jc w:val="both"/>
        <w:rPr>
          <w:rFonts w:ascii="Arial" w:hAnsi="Arial" w:cs="Arial"/>
        </w:rPr>
      </w:pPr>
      <w:r w:rsidRPr="00E472A8">
        <w:rPr>
          <w:rFonts w:ascii="Arial" w:hAnsi="Arial" w:cs="Arial"/>
        </w:rPr>
        <w:lastRenderedPageBreak/>
        <w:t xml:space="preserve">o tom, že se </w:t>
      </w:r>
      <w:r w:rsidRPr="00E472A8">
        <w:rPr>
          <w:rFonts w:ascii="Arial" w:hAnsi="Arial" w:cs="Arial"/>
          <w:color w:val="000000"/>
          <w:shd w:val="clear" w:color="auto" w:fill="FFFFFF"/>
        </w:rPr>
        <w:t xml:space="preserve">nenacházíme v úpadku ve smyslu zákona č. 182/2006 Sb., o úpadku a způsobech jeho řešení (insolvenční zákon), ve znění pozdějších předpisů </w:t>
      </w:r>
      <w:r w:rsidRPr="00E472A8">
        <w:rPr>
          <w:rFonts w:ascii="Arial" w:hAnsi="Arial" w:cs="Arial"/>
        </w:rPr>
        <w:t>(dále jen „zák. č. 182/2006 Sb.“),</w:t>
      </w:r>
      <w:r w:rsidRPr="00E472A8">
        <w:rPr>
          <w:rFonts w:ascii="Arial" w:hAnsi="Arial" w:cs="Arial"/>
          <w:color w:val="000000"/>
          <w:shd w:val="clear" w:color="auto" w:fill="FFFFFF"/>
        </w:rPr>
        <w:t xml:space="preserve"> zejména nejsme předluženi a jsme schopni plnit své splatné závazky, přičemž naše hospodářská situace nevykazuje žádné známky hrozícího úpadku, </w:t>
      </w:r>
      <w:r w:rsidRPr="00E472A8">
        <w:rPr>
          <w:rFonts w:ascii="Arial" w:hAnsi="Arial" w:cs="Arial"/>
        </w:rPr>
        <w:t xml:space="preserve">plníme své právní povinnosti a závazky, nejsme v platební neschopnosti, nevstoupili jsme do likvidace, není proti nám vedeno řízení podle zák. č. 182/2006 Sb., není nám známo, že by nám hrozila platební neschopnost, vstup do likvidace či řízení podle zák. č. 182/2006 Sb., </w:t>
      </w:r>
      <w:r w:rsidR="00404EEF">
        <w:rPr>
          <w:rFonts w:ascii="Arial" w:hAnsi="Arial" w:cs="Arial"/>
        </w:rPr>
        <w:t xml:space="preserve">neprobíhá proti nám, ani nám není známo, že by nám hrozilo exekuční, vykonávací či jiné vymáhací řízení, neprobíhá proti nám, ani nám není známo, že by nám hrozilo soudní, rozhodčí, správní či jiné obdobné řízení ve věci povinností a závazků vůči </w:t>
      </w:r>
      <w:r w:rsidR="0092535F">
        <w:rPr>
          <w:rFonts w:ascii="Arial" w:hAnsi="Arial" w:cs="Arial"/>
        </w:rPr>
        <w:t>společnosti Česká pošta, s. p. (dále také jen „</w:t>
      </w:r>
      <w:r w:rsidR="00404EEF">
        <w:rPr>
          <w:rFonts w:ascii="Arial" w:hAnsi="Arial" w:cs="Arial"/>
        </w:rPr>
        <w:t>ČP</w:t>
      </w:r>
      <w:r w:rsidR="0092535F">
        <w:rPr>
          <w:rFonts w:ascii="Arial" w:hAnsi="Arial" w:cs="Arial"/>
        </w:rPr>
        <w:t>“)</w:t>
      </w:r>
      <w:r w:rsidR="00404EEF">
        <w:rPr>
          <w:rFonts w:ascii="Arial" w:hAnsi="Arial" w:cs="Arial"/>
        </w:rPr>
        <w:t xml:space="preserve">, České republice, či zdravotní pojišťovně, </w:t>
      </w:r>
    </w:p>
    <w:p w14:paraId="4EE9130E" w14:textId="77777777" w:rsidR="002A3076" w:rsidRPr="00E472A8" w:rsidRDefault="002A3076" w:rsidP="00346D24">
      <w:pPr>
        <w:pStyle w:val="Odstavecseseznamem"/>
        <w:numPr>
          <w:ilvl w:val="0"/>
          <w:numId w:val="1"/>
        </w:numPr>
        <w:spacing w:after="0" w:line="240" w:lineRule="auto"/>
        <w:ind w:left="714" w:hanging="357"/>
        <w:jc w:val="both"/>
        <w:rPr>
          <w:rFonts w:ascii="Arial" w:hAnsi="Arial" w:cs="Arial"/>
        </w:rPr>
      </w:pPr>
      <w:r w:rsidRPr="00E472A8">
        <w:rPr>
          <w:rFonts w:ascii="Arial" w:hAnsi="Arial" w:cs="Arial"/>
        </w:rPr>
        <w:t>o tom, že nejsme žádným způsobem omezeni v nakládání se svým majetkem, zejména, nikoli však výlučně, nejsme omezeni podle § 44a odst. 1 zák. č. 120/2001 Sb., exekuční řád, v platném znění (dále jen „zák. č. 120/2001 Sb.“),</w:t>
      </w:r>
    </w:p>
    <w:p w14:paraId="5E8CEA68" w14:textId="7AC4FA42" w:rsidR="002A3076" w:rsidRDefault="002A3076" w:rsidP="00403565">
      <w:pPr>
        <w:pStyle w:val="Odstavecseseznamem"/>
        <w:numPr>
          <w:ilvl w:val="0"/>
          <w:numId w:val="1"/>
        </w:numPr>
        <w:spacing w:after="0" w:line="240" w:lineRule="auto"/>
        <w:jc w:val="both"/>
        <w:rPr>
          <w:rFonts w:ascii="Arial" w:hAnsi="Arial" w:cs="Arial"/>
        </w:rPr>
      </w:pPr>
      <w:r w:rsidRPr="00E472A8">
        <w:rPr>
          <w:rFonts w:ascii="Arial" w:hAnsi="Arial" w:cs="Arial"/>
        </w:rPr>
        <w:t>o tom, že se zavazujeme bezodkladně písemně oznámit ČP všechny podstatné skutečnosti, které mají nebo by mohly mít vliv na prodej Nemovitosti, zahájení nebo hrozbu řízení podle zák. č. 182/2006 Sb., soudního</w:t>
      </w:r>
      <w:r w:rsidR="00404EEF">
        <w:rPr>
          <w:rFonts w:ascii="Arial" w:hAnsi="Arial" w:cs="Arial"/>
        </w:rPr>
        <w:t>, rozhodčího</w:t>
      </w:r>
      <w:r w:rsidRPr="00E472A8">
        <w:rPr>
          <w:rFonts w:ascii="Arial" w:hAnsi="Arial" w:cs="Arial"/>
        </w:rPr>
        <w:t xml:space="preserve"> nebo správního řízení ve věci povinností a závazků vůči státu, řízení, jehož následkem by mohlo dojít k omezení nakládání s naším majetkem, zejména, nikoli však výlučně, omezení podle § 44a odst. 1 zák. č. 120/2001 Sb. nebo vstup do likvidace. Tyto závazky trvají až do úplného zaplacení kupní ceny včetně veškerého příslušenství.</w:t>
      </w:r>
    </w:p>
    <w:p w14:paraId="71C1BC52" w14:textId="306289DB" w:rsidR="0092535F" w:rsidRDefault="0092535F" w:rsidP="000B2AB9">
      <w:pPr>
        <w:pStyle w:val="Odstavecseseznamem"/>
        <w:spacing w:after="0" w:line="240" w:lineRule="auto"/>
        <w:jc w:val="both"/>
        <w:rPr>
          <w:rFonts w:ascii="Arial" w:hAnsi="Arial" w:cs="Arial"/>
        </w:rPr>
      </w:pPr>
    </w:p>
    <w:p w14:paraId="31EEB4E3" w14:textId="77777777" w:rsidR="0092535F" w:rsidRPr="007B058E" w:rsidRDefault="0092535F" w:rsidP="0092535F">
      <w:pPr>
        <w:spacing w:after="0" w:line="240" w:lineRule="auto"/>
        <w:ind w:left="708"/>
        <w:jc w:val="both"/>
        <w:rPr>
          <w:rFonts w:ascii="Arial" w:hAnsi="Arial" w:cs="Arial"/>
        </w:rPr>
      </w:pPr>
      <w:r w:rsidRPr="00225D6D">
        <w:rPr>
          <w:rFonts w:ascii="Arial" w:hAnsi="Arial" w:cs="Arial"/>
        </w:rPr>
        <w:t>/</w:t>
      </w:r>
      <w:r>
        <w:rPr>
          <w:rFonts w:ascii="Arial" w:hAnsi="Arial" w:cs="Arial"/>
        </w:rPr>
        <w:t>je-li zájemce o účast v E-aukci zahraniční právnickou osobou, a tedy nevztahuje-li se na něj právní úprava České republiky, činí výše uvedená čestná prohlášení odkazující na právní předpisy platné v České republice s odkazem na obdobná ustanovení právních předpisů platných a účinných v relevantní jurisdikci, kde má zájemce o účast v E-aukci své sídlo; zahraniční osobou je osoba, která byla založena podle práva jiného státu než České republiky nebo má své sídlo mimo území České republiky/</w:t>
      </w:r>
    </w:p>
    <w:p w14:paraId="4F4F57F8" w14:textId="77777777" w:rsidR="0092535F" w:rsidRPr="00E472A8" w:rsidRDefault="0092535F" w:rsidP="000B2AB9">
      <w:pPr>
        <w:pStyle w:val="Odstavecseseznamem"/>
        <w:spacing w:after="0" w:line="240" w:lineRule="auto"/>
        <w:jc w:val="both"/>
        <w:rPr>
          <w:rFonts w:ascii="Arial" w:hAnsi="Arial" w:cs="Arial"/>
        </w:rPr>
      </w:pPr>
    </w:p>
    <w:p w14:paraId="5F098E51" w14:textId="77777777" w:rsidR="00D86569" w:rsidRPr="00E472A8" w:rsidRDefault="00D86569" w:rsidP="00584A50">
      <w:pPr>
        <w:pStyle w:val="Odstavecseseznamem"/>
        <w:spacing w:after="0" w:line="240" w:lineRule="auto"/>
        <w:jc w:val="both"/>
        <w:rPr>
          <w:rFonts w:ascii="Arial" w:hAnsi="Arial" w:cs="Arial"/>
        </w:rPr>
      </w:pPr>
    </w:p>
    <w:p w14:paraId="33A08FD5" w14:textId="5C197E7A" w:rsidR="00A97995" w:rsidRPr="00EE153B" w:rsidRDefault="008C0912" w:rsidP="00A97995">
      <w:pPr>
        <w:pStyle w:val="Odstavecseseznamem"/>
        <w:numPr>
          <w:ilvl w:val="0"/>
          <w:numId w:val="1"/>
        </w:numPr>
        <w:spacing w:after="0" w:line="240" w:lineRule="auto"/>
        <w:ind w:left="1070"/>
        <w:jc w:val="both"/>
        <w:rPr>
          <w:rFonts w:ascii="Arial" w:hAnsi="Arial" w:cs="Arial"/>
          <w:b/>
          <w:bCs/>
        </w:rPr>
      </w:pPr>
      <w:r w:rsidRPr="00A97995">
        <w:rPr>
          <w:rFonts w:ascii="Arial" w:hAnsi="Arial" w:cs="Arial"/>
          <w:b/>
        </w:rPr>
        <w:t>o tom, že bezvýhradně souhlasíme s podmínkami výše uvedené E-aukce včetně podmínek pro složení a propadnutí kauce, seznámili jsme se s nimi a zavazujeme se dodržet povinnosti z nich plynoucí</w:t>
      </w:r>
      <w:r w:rsidR="00A97995" w:rsidRPr="00EE153B">
        <w:rPr>
          <w:rFonts w:ascii="Arial" w:hAnsi="Arial" w:cs="Arial"/>
          <w:b/>
        </w:rPr>
        <w:t xml:space="preserve"> a že bereme na vědomí veškeré skutečnosti uvedené v čl. 1 </w:t>
      </w:r>
      <w:r w:rsidR="00A97995" w:rsidRPr="00EE153B">
        <w:rPr>
          <w:rFonts w:ascii="Arial" w:hAnsi="Arial" w:cs="Arial"/>
          <w:b/>
          <w:bCs/>
        </w:rPr>
        <w:t xml:space="preserve">Oznámení o konání prodeje nepotřebných nemovitostí, kterým byla vyhlášena E-aukce a seznámili jsme se rovněž s obsahem příloh tohoto oznámení, </w:t>
      </w:r>
    </w:p>
    <w:p w14:paraId="0CA5A0E8" w14:textId="31BA9B39" w:rsidR="008C0912" w:rsidRDefault="008C0912" w:rsidP="00EE153B">
      <w:pPr>
        <w:pStyle w:val="Odstavecseseznamem"/>
        <w:spacing w:after="0" w:line="240" w:lineRule="auto"/>
        <w:jc w:val="both"/>
        <w:rPr>
          <w:rFonts w:ascii="Arial" w:hAnsi="Arial" w:cs="Arial"/>
          <w:b/>
        </w:rPr>
      </w:pPr>
    </w:p>
    <w:p w14:paraId="491A91D6" w14:textId="77777777" w:rsidR="008C0912" w:rsidRPr="00C44083" w:rsidRDefault="008C0912" w:rsidP="008C0912">
      <w:pPr>
        <w:pStyle w:val="Odstavecseseznamem"/>
        <w:numPr>
          <w:ilvl w:val="0"/>
          <w:numId w:val="1"/>
        </w:numPr>
        <w:spacing w:after="0" w:line="240" w:lineRule="auto"/>
        <w:jc w:val="both"/>
        <w:rPr>
          <w:rFonts w:ascii="Arial" w:hAnsi="Arial" w:cs="Arial"/>
          <w:b/>
        </w:rPr>
      </w:pPr>
      <w:r w:rsidRPr="00C44083">
        <w:rPr>
          <w:rFonts w:ascii="Arial" w:hAnsi="Arial" w:cs="Arial"/>
          <w:b/>
        </w:rPr>
        <w:t xml:space="preserve">o tom, že bereme na vědomí a souhlasíme s tím, že v případě našeho vítězství v E-aukci nebo v případě, že budeme po složení kauce jednat s ČP o uzavření kupní smlouvy jako účastník druhý v pořadí podle výše nabízené kupní ceny, budeme v souladu s podmínkami E-aukce zejména povinni   </w:t>
      </w:r>
    </w:p>
    <w:p w14:paraId="1B59A95E" w14:textId="77777777" w:rsidR="008C0912" w:rsidRPr="00C44083" w:rsidRDefault="008C0912" w:rsidP="008C0912">
      <w:pPr>
        <w:pStyle w:val="Odstavecseseznamem"/>
        <w:numPr>
          <w:ilvl w:val="0"/>
          <w:numId w:val="2"/>
        </w:numPr>
        <w:spacing w:after="0" w:line="240" w:lineRule="auto"/>
        <w:ind w:left="2127" w:hanging="709"/>
        <w:jc w:val="both"/>
        <w:rPr>
          <w:rFonts w:ascii="Arial" w:hAnsi="Arial" w:cs="Arial"/>
          <w:b/>
        </w:rPr>
      </w:pPr>
      <w:r w:rsidRPr="00C44083">
        <w:rPr>
          <w:rFonts w:ascii="Arial" w:hAnsi="Arial" w:cs="Arial"/>
          <w:b/>
        </w:rPr>
        <w:t>ve lhůtě uvedené ve výzvě ČP podepsat potřebný počet vyhotovení kupní smlouvy (z toho jedno</w:t>
      </w:r>
      <w:r w:rsidR="008E552A">
        <w:rPr>
          <w:rFonts w:ascii="Arial" w:hAnsi="Arial" w:cs="Arial"/>
          <w:b/>
        </w:rPr>
        <w:t xml:space="preserve"> s</w:t>
      </w:r>
      <w:r w:rsidRPr="00C44083">
        <w:rPr>
          <w:rFonts w:ascii="Arial" w:hAnsi="Arial" w:cs="Arial"/>
          <w:b/>
        </w:rPr>
        <w:t xml:space="preserve"> úředně ověřeným podpisem) a v téže lhůtě je doručit na adresu ČP uvedenou ve výzvě ČP </w:t>
      </w:r>
    </w:p>
    <w:p w14:paraId="59C340D5" w14:textId="77777777" w:rsidR="008C0912" w:rsidRPr="00C44083" w:rsidRDefault="008C0912" w:rsidP="008C0912">
      <w:pPr>
        <w:pStyle w:val="Odstavecseseznamem"/>
        <w:numPr>
          <w:ilvl w:val="0"/>
          <w:numId w:val="2"/>
        </w:numPr>
        <w:spacing w:after="0" w:line="240" w:lineRule="auto"/>
        <w:ind w:left="2127" w:hanging="709"/>
        <w:jc w:val="both"/>
        <w:rPr>
          <w:rFonts w:ascii="Arial" w:hAnsi="Arial" w:cs="Arial"/>
          <w:b/>
        </w:rPr>
      </w:pPr>
      <w:r w:rsidRPr="00C44083">
        <w:rPr>
          <w:rFonts w:ascii="Arial" w:hAnsi="Arial" w:cs="Arial"/>
          <w:b/>
        </w:rPr>
        <w:t xml:space="preserve">a v téže lhůtě zaplatit celou kupní cenu, resp. rozdíl mezi kupní cenou a uhrazenou kaucí, </w:t>
      </w:r>
    </w:p>
    <w:p w14:paraId="329B025F" w14:textId="77777777" w:rsidR="003A1B69" w:rsidRPr="00C44083" w:rsidRDefault="008C0912" w:rsidP="003A1B69">
      <w:pPr>
        <w:pStyle w:val="Odstavecseseznamem"/>
        <w:numPr>
          <w:ilvl w:val="0"/>
          <w:numId w:val="4"/>
        </w:numPr>
        <w:spacing w:after="0" w:line="240" w:lineRule="auto"/>
        <w:jc w:val="both"/>
        <w:rPr>
          <w:rFonts w:ascii="Arial" w:hAnsi="Arial" w:cs="Arial"/>
          <w:b/>
        </w:rPr>
      </w:pPr>
      <w:r w:rsidRPr="00C44083">
        <w:rPr>
          <w:rFonts w:ascii="Arial" w:hAnsi="Arial" w:cs="Arial"/>
          <w:b/>
        </w:rPr>
        <w:t xml:space="preserve">o tom, že </w:t>
      </w:r>
      <w:r w:rsidR="003A1B69" w:rsidRPr="00C44083">
        <w:rPr>
          <w:rFonts w:ascii="Arial" w:hAnsi="Arial" w:cs="Arial"/>
          <w:b/>
        </w:rPr>
        <w:t>se zavazujeme tyto povinnosti dodržet a bereme na vědomí a výslovně souhlasíme s propadnutím kauce, pokud porušíme kteroukoli z nich,</w:t>
      </w:r>
    </w:p>
    <w:p w14:paraId="7FB6CBED" w14:textId="141EACB3" w:rsidR="00C44083" w:rsidRDefault="008C0912" w:rsidP="008C0912">
      <w:pPr>
        <w:pStyle w:val="Odstavecseseznamem"/>
        <w:numPr>
          <w:ilvl w:val="0"/>
          <w:numId w:val="3"/>
        </w:numPr>
        <w:spacing w:after="0" w:line="240" w:lineRule="auto"/>
        <w:jc w:val="both"/>
        <w:rPr>
          <w:rFonts w:ascii="Arial" w:hAnsi="Arial" w:cs="Arial"/>
          <w:b/>
        </w:rPr>
      </w:pPr>
      <w:r w:rsidRPr="00C44083">
        <w:rPr>
          <w:rFonts w:ascii="Arial" w:hAnsi="Arial" w:cs="Arial"/>
          <w:b/>
        </w:rPr>
        <w:t>o tom, že výslovně souhlasíme s předloženým zněním Kupní smlouvy na prodej výše uvedené Nemovitosti a zavazujeme se v případě vítězství v E-aukci nebo v případě, že budeme po složení kauce jednat s ČP o uzavření kupní smlouvy jako účastník druhý v pořadí podle výše nabízené kupní ceny, uzavřít Kupní smlouvu v předloženém znění a uhradit kupní cenu v souladu s podmínkami E-aukce uvedenými v Oznámení o konání prodeje nepotřebných nemovitostí.</w:t>
      </w:r>
      <w:r w:rsidR="003B16EE" w:rsidRPr="00C44083">
        <w:rPr>
          <w:rFonts w:ascii="Arial" w:hAnsi="Arial" w:cs="Arial"/>
          <w:b/>
        </w:rPr>
        <w:t xml:space="preserve"> </w:t>
      </w:r>
    </w:p>
    <w:p w14:paraId="77D407D2" w14:textId="713B4F42" w:rsidR="00F4316C" w:rsidRPr="00620949" w:rsidRDefault="00EE153B" w:rsidP="00EE153B">
      <w:pPr>
        <w:pStyle w:val="Odstavecseseznamem"/>
        <w:numPr>
          <w:ilvl w:val="0"/>
          <w:numId w:val="3"/>
        </w:numPr>
        <w:spacing w:after="0" w:line="240" w:lineRule="auto"/>
        <w:ind w:left="1134" w:hanging="425"/>
        <w:jc w:val="both"/>
        <w:rPr>
          <w:rFonts w:ascii="Arial" w:hAnsi="Arial" w:cs="Arial"/>
          <w:b/>
        </w:rPr>
      </w:pPr>
      <w:r w:rsidRPr="00EE153B">
        <w:rPr>
          <w:rFonts w:ascii="Arial" w:hAnsi="Arial" w:cs="Arial"/>
          <w:b/>
          <w:i/>
        </w:rPr>
        <w:t>o tom, že ber</w:t>
      </w:r>
      <w:r>
        <w:rPr>
          <w:rFonts w:ascii="Arial" w:hAnsi="Arial" w:cs="Arial"/>
          <w:b/>
          <w:i/>
        </w:rPr>
        <w:t>eme</w:t>
      </w:r>
      <w:r w:rsidRPr="00EE153B">
        <w:rPr>
          <w:rFonts w:ascii="Arial" w:hAnsi="Arial" w:cs="Arial"/>
          <w:b/>
          <w:i/>
        </w:rPr>
        <w:t xml:space="preserve"> na vědomí, že bud</w:t>
      </w:r>
      <w:r>
        <w:rPr>
          <w:rFonts w:ascii="Arial" w:hAnsi="Arial" w:cs="Arial"/>
          <w:b/>
          <w:i/>
        </w:rPr>
        <w:t>eme</w:t>
      </w:r>
      <w:r w:rsidRPr="00EE153B">
        <w:rPr>
          <w:rFonts w:ascii="Arial" w:hAnsi="Arial" w:cs="Arial"/>
          <w:b/>
          <w:i/>
        </w:rPr>
        <w:t xml:space="preserve"> v souladu s vnitřními předpisy ČP ještě před vlastním konáním E-aukce podroben</w:t>
      </w:r>
      <w:r>
        <w:rPr>
          <w:rFonts w:ascii="Arial" w:hAnsi="Arial" w:cs="Arial"/>
          <w:b/>
          <w:i/>
        </w:rPr>
        <w:t>i</w:t>
      </w:r>
      <w:r w:rsidRPr="00EE153B">
        <w:rPr>
          <w:rFonts w:ascii="Arial" w:hAnsi="Arial" w:cs="Arial"/>
          <w:b/>
          <w:i/>
        </w:rPr>
        <w:t xml:space="preserve"> jako Účastník compliance prověření a že m</w:t>
      </w:r>
      <w:r>
        <w:rPr>
          <w:rFonts w:ascii="Arial" w:hAnsi="Arial" w:cs="Arial"/>
          <w:b/>
          <w:i/>
        </w:rPr>
        <w:t xml:space="preserve">ůžeme </w:t>
      </w:r>
      <w:r>
        <w:rPr>
          <w:rFonts w:ascii="Arial" w:hAnsi="Arial" w:cs="Arial"/>
          <w:b/>
          <w:i/>
        </w:rPr>
        <w:lastRenderedPageBreak/>
        <w:t>být</w:t>
      </w:r>
      <w:r w:rsidRPr="00EE153B">
        <w:rPr>
          <w:rFonts w:ascii="Arial" w:hAnsi="Arial" w:cs="Arial"/>
          <w:b/>
          <w:i/>
        </w:rPr>
        <w:t xml:space="preserve"> z E-aukce vylouče</w:t>
      </w:r>
      <w:r>
        <w:rPr>
          <w:rFonts w:ascii="Arial" w:hAnsi="Arial" w:cs="Arial"/>
          <w:b/>
          <w:i/>
        </w:rPr>
        <w:t>ni</w:t>
      </w:r>
      <w:r w:rsidRPr="00EE153B">
        <w:rPr>
          <w:rFonts w:ascii="Arial" w:hAnsi="Arial" w:cs="Arial"/>
          <w:b/>
          <w:i/>
        </w:rPr>
        <w:t>, ačkoli js</w:t>
      </w:r>
      <w:r>
        <w:rPr>
          <w:rFonts w:ascii="Arial" w:hAnsi="Arial" w:cs="Arial"/>
          <w:b/>
          <w:i/>
        </w:rPr>
        <w:t>me</w:t>
      </w:r>
      <w:r w:rsidRPr="00EE153B">
        <w:rPr>
          <w:rFonts w:ascii="Arial" w:hAnsi="Arial" w:cs="Arial"/>
          <w:b/>
          <w:i/>
        </w:rPr>
        <w:t xml:space="preserve"> splnil</w:t>
      </w:r>
      <w:r>
        <w:rPr>
          <w:rFonts w:ascii="Arial" w:hAnsi="Arial" w:cs="Arial"/>
          <w:b/>
          <w:i/>
        </w:rPr>
        <w:t>i</w:t>
      </w:r>
      <w:r w:rsidRPr="00EE153B">
        <w:rPr>
          <w:rFonts w:ascii="Arial" w:hAnsi="Arial" w:cs="Arial"/>
          <w:b/>
          <w:i/>
        </w:rPr>
        <w:t xml:space="preserve"> ostatní podmínky E-aukce, pokud bude stanovisko Compliance ČP negativní s rizikovými faktory.</w:t>
      </w:r>
    </w:p>
    <w:p w14:paraId="22BA4600" w14:textId="77777777" w:rsidR="00C44083" w:rsidRDefault="00C44083" w:rsidP="00C44083">
      <w:pPr>
        <w:spacing w:after="0" w:line="240" w:lineRule="auto"/>
        <w:ind w:left="360"/>
        <w:jc w:val="both"/>
        <w:rPr>
          <w:rFonts w:ascii="Arial" w:hAnsi="Arial" w:cs="Arial"/>
          <w:b/>
          <w:i/>
        </w:rPr>
      </w:pPr>
    </w:p>
    <w:p w14:paraId="5F1C2E10" w14:textId="77777777" w:rsidR="0059000E" w:rsidRPr="00C44083" w:rsidRDefault="003B16EE" w:rsidP="00991F62">
      <w:pPr>
        <w:spacing w:after="0" w:line="240" w:lineRule="auto"/>
        <w:jc w:val="both"/>
        <w:rPr>
          <w:rFonts w:ascii="Arial" w:hAnsi="Arial" w:cs="Arial"/>
        </w:rPr>
      </w:pPr>
      <w:r w:rsidRPr="00C44083">
        <w:rPr>
          <w:rFonts w:ascii="Arial" w:hAnsi="Arial" w:cs="Arial"/>
        </w:rPr>
        <w:t>A dále</w:t>
      </w:r>
    </w:p>
    <w:p w14:paraId="57200144" w14:textId="77777777" w:rsidR="002A3076" w:rsidRPr="0065660E" w:rsidRDefault="002A3076" w:rsidP="0065660E">
      <w:pPr>
        <w:pStyle w:val="Odstavecseseznamem"/>
        <w:numPr>
          <w:ilvl w:val="0"/>
          <w:numId w:val="5"/>
        </w:numPr>
        <w:spacing w:after="0" w:line="240" w:lineRule="auto"/>
        <w:jc w:val="both"/>
        <w:rPr>
          <w:rFonts w:ascii="Arial" w:hAnsi="Arial" w:cs="Arial"/>
        </w:rPr>
      </w:pPr>
      <w:r w:rsidRPr="00E472A8">
        <w:rPr>
          <w:rFonts w:ascii="Arial" w:hAnsi="Arial" w:cs="Arial"/>
        </w:rPr>
        <w:t>prohlašujeme, že výše uvedená prohlášení jsou v celém jejich rozsahu pravdivá, úplná a přesná (i) ke dni podpisu tohoto čestného prohlášení a dále (</w:t>
      </w:r>
      <w:proofErr w:type="spellStart"/>
      <w:r w:rsidRPr="00E472A8">
        <w:rPr>
          <w:rFonts w:ascii="Arial" w:hAnsi="Arial" w:cs="Arial"/>
        </w:rPr>
        <w:t>ii</w:t>
      </w:r>
      <w:proofErr w:type="spellEnd"/>
      <w:r w:rsidRPr="00E472A8">
        <w:rPr>
          <w:rFonts w:ascii="Arial" w:hAnsi="Arial" w:cs="Arial"/>
        </w:rPr>
        <w:t>) ke každému dni následujícímu po dni podpisu tohoto čestného prohlášení až do skončení realizace prodeje Nemovitosti (tj. do převodu vlastnického práva k Nemovitosti z ČP na jakoukoliv třetí osobu</w:t>
      </w:r>
      <w:r w:rsidR="00CB1895">
        <w:rPr>
          <w:rFonts w:ascii="Arial" w:hAnsi="Arial" w:cs="Arial"/>
        </w:rPr>
        <w:t xml:space="preserve"> a úplného </w:t>
      </w:r>
      <w:r w:rsidR="0029300C">
        <w:rPr>
          <w:rFonts w:ascii="Arial" w:hAnsi="Arial" w:cs="Arial"/>
        </w:rPr>
        <w:t>zaplacení/</w:t>
      </w:r>
      <w:r w:rsidR="00B14DCF">
        <w:rPr>
          <w:rFonts w:ascii="Arial" w:hAnsi="Arial" w:cs="Arial"/>
        </w:rPr>
        <w:t>vypl</w:t>
      </w:r>
      <w:r w:rsidR="0029300C">
        <w:rPr>
          <w:rFonts w:ascii="Arial" w:hAnsi="Arial" w:cs="Arial"/>
        </w:rPr>
        <w:t>a</w:t>
      </w:r>
      <w:r w:rsidR="0062363F">
        <w:rPr>
          <w:rFonts w:ascii="Arial" w:hAnsi="Arial" w:cs="Arial"/>
        </w:rPr>
        <w:t>cení</w:t>
      </w:r>
      <w:r w:rsidR="00CB1895">
        <w:rPr>
          <w:rFonts w:ascii="Arial" w:hAnsi="Arial" w:cs="Arial"/>
        </w:rPr>
        <w:t xml:space="preserve"> kupní ceny ČP</w:t>
      </w:r>
      <w:r w:rsidRPr="0065660E">
        <w:rPr>
          <w:rFonts w:ascii="Arial" w:hAnsi="Arial" w:cs="Arial"/>
        </w:rPr>
        <w:t>);</w:t>
      </w:r>
    </w:p>
    <w:p w14:paraId="01DD654C" w14:textId="77777777" w:rsidR="002A3076" w:rsidRPr="00E472A8" w:rsidRDefault="002A3076" w:rsidP="00C7642B">
      <w:pPr>
        <w:pStyle w:val="Odstavecseseznamem"/>
        <w:numPr>
          <w:ilvl w:val="0"/>
          <w:numId w:val="1"/>
        </w:numPr>
        <w:spacing w:after="0" w:line="240" w:lineRule="auto"/>
        <w:jc w:val="both"/>
        <w:rPr>
          <w:rFonts w:ascii="Arial" w:hAnsi="Arial" w:cs="Arial"/>
        </w:rPr>
      </w:pPr>
      <w:r w:rsidRPr="00E472A8">
        <w:rPr>
          <w:rFonts w:ascii="Arial" w:hAnsi="Arial" w:cs="Arial"/>
        </w:rPr>
        <w:t xml:space="preserve">zavazujeme se neprodleně informovat ČP v případě, že by </w:t>
      </w:r>
      <w:bookmarkStart w:id="0" w:name="OLE_LINK1"/>
      <w:r w:rsidRPr="00E472A8">
        <w:rPr>
          <w:rFonts w:ascii="Arial" w:hAnsi="Arial" w:cs="Arial"/>
        </w:rPr>
        <w:t>došlo k porušení výše uvedených prohlášení nebo by se tato prohlášení stala nepravdivá, neúplná nebo nepřesná;</w:t>
      </w:r>
      <w:bookmarkEnd w:id="0"/>
    </w:p>
    <w:p w14:paraId="2583D50D" w14:textId="77777777" w:rsidR="002A3076" w:rsidRPr="00E472A8" w:rsidRDefault="002A3076" w:rsidP="00C7642B">
      <w:pPr>
        <w:pStyle w:val="Odstavecseseznamem"/>
        <w:numPr>
          <w:ilvl w:val="0"/>
          <w:numId w:val="1"/>
        </w:numPr>
        <w:spacing w:after="0" w:line="240" w:lineRule="auto"/>
        <w:jc w:val="both"/>
        <w:rPr>
          <w:rFonts w:ascii="Arial" w:hAnsi="Arial" w:cs="Arial"/>
        </w:rPr>
      </w:pPr>
      <w:r w:rsidRPr="00E472A8">
        <w:rPr>
          <w:rFonts w:ascii="Arial" w:hAnsi="Arial" w:cs="Arial"/>
        </w:rPr>
        <w:t>bereme na vědomí, že pokud by došlo k porušení výše uvedených prohlášení nebo by se tato prohlášení stala nepravdivá, neúplná nebo nepřesná, má ČP právo vyloučit nás z této E-aukce, neuzavřít s námi kupní smlouvu k </w:t>
      </w:r>
      <w:proofErr w:type="gramStart"/>
      <w:r w:rsidRPr="00E472A8">
        <w:rPr>
          <w:rFonts w:ascii="Arial" w:hAnsi="Arial" w:cs="Arial"/>
        </w:rPr>
        <w:t>Nemovitosti</w:t>
      </w:r>
      <w:proofErr w:type="gramEnd"/>
      <w:r w:rsidRPr="00E472A8">
        <w:rPr>
          <w:rFonts w:ascii="Arial" w:hAnsi="Arial" w:cs="Arial"/>
        </w:rPr>
        <w:t xml:space="preserve"> pokud se staneme vítězi E-aukce, zrušit výsledky E-aukce a vyhlásit novou E-aukci;</w:t>
      </w:r>
    </w:p>
    <w:p w14:paraId="4D910F4B" w14:textId="77777777" w:rsidR="00322A2F" w:rsidRPr="00E472A8" w:rsidRDefault="00322A2F" w:rsidP="00C7642B">
      <w:pPr>
        <w:pStyle w:val="Odstavecseseznamem"/>
        <w:numPr>
          <w:ilvl w:val="0"/>
          <w:numId w:val="1"/>
        </w:numPr>
        <w:spacing w:after="0" w:line="240" w:lineRule="auto"/>
        <w:jc w:val="both"/>
        <w:rPr>
          <w:rFonts w:ascii="Arial" w:hAnsi="Arial" w:cs="Arial"/>
        </w:rPr>
      </w:pPr>
      <w:r w:rsidRPr="00E472A8">
        <w:rPr>
          <w:rFonts w:ascii="Arial" w:hAnsi="Arial" w:cs="Arial"/>
        </w:rPr>
        <w:t xml:space="preserve">bereme na vědomí, že pokud by se naše </w:t>
      </w:r>
      <w:r w:rsidR="00077EEF" w:rsidRPr="00E472A8">
        <w:rPr>
          <w:rFonts w:ascii="Arial" w:hAnsi="Arial" w:cs="Arial"/>
        </w:rPr>
        <w:t>P</w:t>
      </w:r>
      <w:r w:rsidRPr="00E472A8">
        <w:rPr>
          <w:rFonts w:ascii="Arial" w:hAnsi="Arial" w:cs="Arial"/>
        </w:rPr>
        <w:t xml:space="preserve">rohlášení o původu peněz ukázalo jako nepravdivé, je </w:t>
      </w:r>
      <w:r w:rsidR="00077EEF" w:rsidRPr="00E472A8">
        <w:rPr>
          <w:rFonts w:ascii="Arial" w:hAnsi="Arial" w:cs="Arial"/>
        </w:rPr>
        <w:t xml:space="preserve">ČP </w:t>
      </w:r>
      <w:r w:rsidRPr="00E472A8">
        <w:rPr>
          <w:rFonts w:ascii="Arial" w:hAnsi="Arial" w:cs="Arial"/>
        </w:rPr>
        <w:t xml:space="preserve">oprávněna od </w:t>
      </w:r>
      <w:r w:rsidR="00077EEF" w:rsidRPr="00E472A8">
        <w:rPr>
          <w:rFonts w:ascii="Arial" w:hAnsi="Arial" w:cs="Arial"/>
        </w:rPr>
        <w:t>K</w:t>
      </w:r>
      <w:r w:rsidRPr="00E472A8">
        <w:rPr>
          <w:rFonts w:ascii="Arial" w:hAnsi="Arial" w:cs="Arial"/>
        </w:rPr>
        <w:t>upní smlouvy odstoupit;</w:t>
      </w:r>
    </w:p>
    <w:p w14:paraId="51048A3C" w14:textId="77777777" w:rsidR="002A3076" w:rsidRDefault="002A3076" w:rsidP="00456889">
      <w:pPr>
        <w:pStyle w:val="Odstavecseseznamem"/>
        <w:numPr>
          <w:ilvl w:val="0"/>
          <w:numId w:val="1"/>
        </w:numPr>
        <w:spacing w:after="0" w:line="240" w:lineRule="auto"/>
        <w:ind w:hanging="294"/>
        <w:jc w:val="both"/>
        <w:rPr>
          <w:rFonts w:ascii="Arial" w:hAnsi="Arial" w:cs="Arial"/>
        </w:rPr>
      </w:pPr>
      <w:r w:rsidRPr="00E472A8">
        <w:rPr>
          <w:rFonts w:ascii="Arial" w:hAnsi="Arial" w:cs="Arial"/>
        </w:rPr>
        <w:t>zavazujeme se uhradit ČP jakoukoliv újmu, která by ČP vznikla v souvislosti s tím, že došlo k porušení výše uvedených prohlášení nebo se tato prohlášení stala nepravdivá, neúplná nebo nepřesná.</w:t>
      </w:r>
    </w:p>
    <w:p w14:paraId="3637FF68" w14:textId="77777777" w:rsidR="00456889" w:rsidRPr="00E472A8" w:rsidRDefault="00456889" w:rsidP="00456889">
      <w:pPr>
        <w:pStyle w:val="Odstavecseseznamem"/>
        <w:spacing w:after="0" w:line="240" w:lineRule="auto"/>
        <w:jc w:val="both"/>
        <w:rPr>
          <w:rFonts w:ascii="Arial" w:hAnsi="Arial" w:cs="Arial"/>
        </w:rPr>
      </w:pPr>
    </w:p>
    <w:p w14:paraId="1D4E09EE" w14:textId="61107E85" w:rsidR="00456889" w:rsidRPr="009900F8" w:rsidRDefault="00456889" w:rsidP="00F2034E">
      <w:pPr>
        <w:spacing w:after="0" w:line="240" w:lineRule="auto"/>
        <w:jc w:val="both"/>
        <w:rPr>
          <w:rFonts w:ascii="Arial" w:hAnsi="Arial" w:cs="Arial"/>
          <w:b/>
        </w:rPr>
      </w:pPr>
      <w:r w:rsidRPr="000F3362">
        <w:rPr>
          <w:rFonts w:ascii="Arial" w:hAnsi="Arial" w:cs="Arial"/>
          <w:b/>
        </w:rPr>
        <w:t>Informace o zpracování osobních údajů:</w:t>
      </w:r>
    </w:p>
    <w:p w14:paraId="55DFBE6F" w14:textId="50D2B139" w:rsidR="002A3076" w:rsidRDefault="002A3076" w:rsidP="00FE5699">
      <w:pPr>
        <w:spacing w:after="0" w:line="240" w:lineRule="auto"/>
        <w:jc w:val="both"/>
        <w:rPr>
          <w:rFonts w:ascii="Arial" w:hAnsi="Arial" w:cs="Arial"/>
        </w:rPr>
      </w:pPr>
    </w:p>
    <w:p w14:paraId="36B5FFEE" w14:textId="67E1A0F2" w:rsidR="00986621" w:rsidRPr="00986621" w:rsidRDefault="00986621" w:rsidP="00986621">
      <w:pPr>
        <w:pStyle w:val="Odstavecseseznamem"/>
        <w:spacing w:after="0" w:line="240" w:lineRule="auto"/>
        <w:jc w:val="both"/>
        <w:rPr>
          <w:rFonts w:ascii="Arial" w:hAnsi="Arial" w:cs="Arial"/>
        </w:rPr>
      </w:pPr>
      <w:r w:rsidRPr="00986621">
        <w:rPr>
          <w:rFonts w:ascii="Arial" w:hAnsi="Arial" w:cs="Arial"/>
        </w:rPr>
        <w:t>V případě, že Účastník předkládá pro účel</w:t>
      </w:r>
      <w:r w:rsidR="00043B09">
        <w:rPr>
          <w:rFonts w:ascii="Arial" w:hAnsi="Arial" w:cs="Arial"/>
        </w:rPr>
        <w:t>y</w:t>
      </w:r>
      <w:r w:rsidRPr="00986621">
        <w:rPr>
          <w:rFonts w:ascii="Arial" w:hAnsi="Arial" w:cs="Arial"/>
        </w:rPr>
        <w:t xml:space="preserve"> uzavření Kupní smlouvy listiny, v nichž jsou uvedeny osobní údaje třetích osob, je ČP oprávněna listiny s</w:t>
      </w:r>
      <w:r w:rsidR="00043B09">
        <w:rPr>
          <w:rFonts w:ascii="Arial" w:hAnsi="Arial" w:cs="Arial"/>
        </w:rPr>
        <w:t xml:space="preserve"> osobními</w:t>
      </w:r>
      <w:r w:rsidRPr="00986621">
        <w:rPr>
          <w:rFonts w:ascii="Arial" w:hAnsi="Arial" w:cs="Arial"/>
        </w:rPr>
        <w:t xml:space="preserve"> údaji těchto třetích osob pro účely uzavření Kupní smlouvy evidovat, a to po dobu trvání Kupní smlouvy, případně po dobu, po kterou je smluvní nebo třetí strana oprávněna uplatnit jakákoli práva související s Kupní smlouvou a dále po dobu, po kterou jí to ukládají příslušné právní předpisy. </w:t>
      </w:r>
    </w:p>
    <w:p w14:paraId="4737905A" w14:textId="45645FA4" w:rsidR="00986621" w:rsidRPr="00986621" w:rsidRDefault="00986621" w:rsidP="00986621">
      <w:pPr>
        <w:pStyle w:val="Odstavecseseznamem"/>
        <w:spacing w:after="0" w:line="240" w:lineRule="auto"/>
        <w:jc w:val="both"/>
        <w:rPr>
          <w:rFonts w:ascii="Arial" w:hAnsi="Arial" w:cs="Arial"/>
        </w:rPr>
      </w:pPr>
      <w:r w:rsidRPr="00986621">
        <w:rPr>
          <w:rFonts w:ascii="Arial" w:hAnsi="Arial" w:cs="Arial"/>
        </w:rPr>
        <w:t xml:space="preserve"> </w:t>
      </w:r>
    </w:p>
    <w:p w14:paraId="0D0BA50F" w14:textId="2615C067" w:rsidR="00CE4E22" w:rsidRPr="00DC2A46" w:rsidRDefault="00986621" w:rsidP="000B2AB9">
      <w:pPr>
        <w:pStyle w:val="Default"/>
        <w:ind w:left="708"/>
        <w:jc w:val="both"/>
        <w:rPr>
          <w:rFonts w:eastAsia="Calibri"/>
          <w:color w:val="auto"/>
          <w:sz w:val="22"/>
          <w:szCs w:val="22"/>
        </w:rPr>
      </w:pPr>
      <w:r w:rsidRPr="00AC6EE4">
        <w:t>Účastník je obdobně povinen informovat tyto třetí osoby, jejichž osobní údaje pro účely uzavření Kupní smlouvy ČP předává.</w:t>
      </w:r>
    </w:p>
    <w:p w14:paraId="12C7F7DC" w14:textId="77777777" w:rsidR="00456889" w:rsidRPr="00E472A8" w:rsidRDefault="00456889" w:rsidP="00FE5699">
      <w:pPr>
        <w:spacing w:after="0" w:line="240" w:lineRule="auto"/>
        <w:jc w:val="both"/>
        <w:rPr>
          <w:rFonts w:ascii="Arial" w:hAnsi="Arial" w:cs="Arial"/>
        </w:rPr>
      </w:pPr>
    </w:p>
    <w:p w14:paraId="1C7C75DF" w14:textId="77777777" w:rsidR="002A3076" w:rsidRPr="00E472A8" w:rsidRDefault="002A3076" w:rsidP="00FE5699">
      <w:pPr>
        <w:spacing w:after="0" w:line="240" w:lineRule="auto"/>
        <w:jc w:val="both"/>
        <w:rPr>
          <w:rFonts w:ascii="Arial" w:hAnsi="Arial" w:cs="Arial"/>
        </w:rPr>
      </w:pPr>
    </w:p>
    <w:p w14:paraId="6DC2BE05" w14:textId="77777777" w:rsidR="006E6763" w:rsidRPr="00E472A8" w:rsidRDefault="002A3076" w:rsidP="00FE5699">
      <w:pPr>
        <w:spacing w:after="0" w:line="240" w:lineRule="auto"/>
        <w:jc w:val="both"/>
        <w:rPr>
          <w:rFonts w:ascii="Arial" w:hAnsi="Arial" w:cs="Arial"/>
        </w:rPr>
      </w:pPr>
      <w:r w:rsidRPr="00E472A8">
        <w:rPr>
          <w:rFonts w:ascii="Arial" w:hAnsi="Arial" w:cs="Arial"/>
        </w:rPr>
        <w:t xml:space="preserve">Datum:                                                                                                       </w:t>
      </w:r>
    </w:p>
    <w:p w14:paraId="6300AB61" w14:textId="77777777" w:rsidR="006E6763" w:rsidRPr="00E472A8" w:rsidRDefault="006E6763" w:rsidP="00FE5699">
      <w:pPr>
        <w:spacing w:after="0" w:line="240" w:lineRule="auto"/>
        <w:jc w:val="both"/>
        <w:rPr>
          <w:rFonts w:ascii="Arial" w:hAnsi="Arial" w:cs="Arial"/>
        </w:rPr>
      </w:pPr>
    </w:p>
    <w:p w14:paraId="2BBB9D81" w14:textId="77777777" w:rsidR="002A3076" w:rsidRPr="00E472A8" w:rsidRDefault="006E6763" w:rsidP="006E6763">
      <w:pPr>
        <w:spacing w:after="0" w:line="240" w:lineRule="auto"/>
        <w:ind w:left="5664"/>
        <w:jc w:val="both"/>
        <w:rPr>
          <w:rFonts w:ascii="Arial" w:hAnsi="Arial" w:cs="Arial"/>
        </w:rPr>
      </w:pPr>
      <w:r w:rsidRPr="00E472A8">
        <w:rPr>
          <w:rFonts w:ascii="Arial" w:hAnsi="Arial" w:cs="Arial"/>
        </w:rPr>
        <w:t xml:space="preserve">      </w:t>
      </w:r>
      <w:r w:rsidR="002A3076" w:rsidRPr="00E472A8">
        <w:rPr>
          <w:rFonts w:ascii="Arial" w:hAnsi="Arial" w:cs="Arial"/>
        </w:rPr>
        <w:t>------------------------------------------------------------</w:t>
      </w:r>
    </w:p>
    <w:p w14:paraId="57961B9A" w14:textId="77777777" w:rsidR="002A3076" w:rsidRPr="00E472A8" w:rsidRDefault="002A3076" w:rsidP="003637C5">
      <w:pPr>
        <w:spacing w:after="0" w:line="240" w:lineRule="auto"/>
        <w:rPr>
          <w:rFonts w:ascii="Arial" w:hAnsi="Arial" w:cs="Arial"/>
          <w:b/>
        </w:rPr>
      </w:pPr>
      <w:r w:rsidRPr="00E472A8">
        <w:rPr>
          <w:rFonts w:ascii="Arial" w:hAnsi="Arial" w:cs="Arial"/>
          <w:b/>
        </w:rPr>
        <w:t xml:space="preserve">                                                                                        </w:t>
      </w:r>
      <w:r w:rsidR="00E472A8">
        <w:rPr>
          <w:rFonts w:ascii="Arial" w:hAnsi="Arial" w:cs="Arial"/>
          <w:b/>
        </w:rPr>
        <w:t xml:space="preserve">                 </w:t>
      </w:r>
      <w:r w:rsidRPr="00E472A8">
        <w:rPr>
          <w:rFonts w:ascii="Arial" w:hAnsi="Arial" w:cs="Arial"/>
          <w:b/>
        </w:rPr>
        <w:t>úředně ověřený podpis Účastníka</w:t>
      </w:r>
    </w:p>
    <w:p w14:paraId="34ADD690" w14:textId="77777777" w:rsidR="00901661" w:rsidRDefault="00901661" w:rsidP="00FE5699">
      <w:pPr>
        <w:spacing w:after="0" w:line="240" w:lineRule="auto"/>
        <w:jc w:val="both"/>
        <w:rPr>
          <w:rFonts w:ascii="Arial" w:hAnsi="Arial" w:cs="Arial"/>
        </w:rPr>
      </w:pPr>
    </w:p>
    <w:p w14:paraId="0C0D1035" w14:textId="77777777" w:rsidR="00901661" w:rsidRDefault="00901661" w:rsidP="00FE5699">
      <w:pPr>
        <w:spacing w:after="0" w:line="240" w:lineRule="auto"/>
        <w:jc w:val="both"/>
        <w:rPr>
          <w:rFonts w:ascii="Arial" w:hAnsi="Arial" w:cs="Arial"/>
        </w:rPr>
      </w:pPr>
    </w:p>
    <w:p w14:paraId="6C337613" w14:textId="77777777" w:rsidR="00901661" w:rsidRDefault="00901661" w:rsidP="00FE5699">
      <w:pPr>
        <w:spacing w:after="0" w:line="240" w:lineRule="auto"/>
        <w:jc w:val="both"/>
        <w:rPr>
          <w:rFonts w:ascii="Arial" w:hAnsi="Arial" w:cs="Arial"/>
        </w:rPr>
      </w:pPr>
    </w:p>
    <w:p w14:paraId="0D45B948" w14:textId="77777777" w:rsidR="002A3076" w:rsidRPr="00E472A8" w:rsidRDefault="002A3076" w:rsidP="00FE5699">
      <w:pPr>
        <w:spacing w:after="0" w:line="240" w:lineRule="auto"/>
        <w:jc w:val="both"/>
        <w:rPr>
          <w:rFonts w:ascii="Arial" w:hAnsi="Arial" w:cs="Arial"/>
        </w:rPr>
      </w:pPr>
      <w:proofErr w:type="gramStart"/>
      <w:r w:rsidRPr="00E472A8">
        <w:rPr>
          <w:rFonts w:ascii="Arial" w:hAnsi="Arial" w:cs="Arial"/>
        </w:rPr>
        <w:t xml:space="preserve">Příloha: </w:t>
      </w:r>
      <w:r w:rsidR="007219BC">
        <w:rPr>
          <w:rFonts w:ascii="Arial" w:hAnsi="Arial" w:cs="Arial"/>
        </w:rPr>
        <w:t xml:space="preserve"> </w:t>
      </w:r>
      <w:r w:rsidRPr="00E472A8">
        <w:rPr>
          <w:rFonts w:ascii="Arial" w:hAnsi="Arial" w:cs="Arial"/>
        </w:rPr>
        <w:t>a</w:t>
      </w:r>
      <w:proofErr w:type="gramEnd"/>
      <w:r w:rsidRPr="00E472A8">
        <w:rPr>
          <w:rFonts w:ascii="Arial" w:hAnsi="Arial" w:cs="Arial"/>
        </w:rPr>
        <w:t>) Výpis z Obchodního rejstříku ne starší</w:t>
      </w:r>
      <w:r w:rsidR="009C1812">
        <w:rPr>
          <w:rFonts w:ascii="Arial" w:hAnsi="Arial" w:cs="Arial"/>
        </w:rPr>
        <w:t>, než</w:t>
      </w:r>
      <w:r w:rsidRPr="00E472A8">
        <w:rPr>
          <w:rFonts w:ascii="Arial" w:hAnsi="Arial" w:cs="Arial"/>
        </w:rPr>
        <w:t xml:space="preserve"> </w:t>
      </w:r>
      <w:r w:rsidR="003B16EE">
        <w:rPr>
          <w:rFonts w:ascii="Arial" w:hAnsi="Arial" w:cs="Arial"/>
        </w:rPr>
        <w:t>1</w:t>
      </w:r>
      <w:r w:rsidRPr="00E472A8">
        <w:rPr>
          <w:rFonts w:ascii="Arial" w:hAnsi="Arial" w:cs="Arial"/>
        </w:rPr>
        <w:t xml:space="preserve"> měs</w:t>
      </w:r>
      <w:r w:rsidR="003B16EE">
        <w:rPr>
          <w:rFonts w:ascii="Arial" w:hAnsi="Arial" w:cs="Arial"/>
        </w:rPr>
        <w:t xml:space="preserve">íc </w:t>
      </w:r>
      <w:r w:rsidRPr="00E472A8">
        <w:rPr>
          <w:rFonts w:ascii="Arial" w:hAnsi="Arial" w:cs="Arial"/>
        </w:rPr>
        <w:t>(originál nebo úředně ověřená kopie)</w:t>
      </w:r>
    </w:p>
    <w:p w14:paraId="46E1B4BB" w14:textId="77777777" w:rsidR="0091659C" w:rsidRPr="00E472A8" w:rsidRDefault="0091659C" w:rsidP="0091659C">
      <w:pPr>
        <w:pStyle w:val="cpNormal"/>
        <w:widowControl w:val="0"/>
        <w:adjustRightInd w:val="0"/>
        <w:spacing w:after="0" w:line="260" w:lineRule="exact"/>
        <w:ind w:left="851"/>
        <w:jc w:val="both"/>
        <w:textAlignment w:val="baseline"/>
        <w:rPr>
          <w:rFonts w:ascii="Arial" w:hAnsi="Arial" w:cs="Arial"/>
        </w:rPr>
      </w:pPr>
      <w:r w:rsidRPr="00E56611">
        <w:rPr>
          <w:rFonts w:ascii="Arial" w:hAnsi="Arial" w:cs="Arial"/>
        </w:rPr>
        <w:t xml:space="preserve">u </w:t>
      </w:r>
      <w:r w:rsidRPr="00E472A8">
        <w:rPr>
          <w:rFonts w:ascii="Arial" w:hAnsi="Arial" w:cs="Arial"/>
        </w:rPr>
        <w:t xml:space="preserve">právnické osoby, která se do Obchodního rejstříku </w:t>
      </w:r>
      <w:r w:rsidR="006E6763" w:rsidRPr="00E472A8">
        <w:rPr>
          <w:rFonts w:ascii="Arial" w:hAnsi="Arial" w:cs="Arial"/>
        </w:rPr>
        <w:t>nezapisuje, platný</w:t>
      </w:r>
      <w:r w:rsidRPr="00E472A8">
        <w:rPr>
          <w:rFonts w:ascii="Arial" w:hAnsi="Arial" w:cs="Arial"/>
        </w:rPr>
        <w:t xml:space="preserve"> výpis z jiného zákonem stanoveného rejstříku, v němž je zapsána, </w:t>
      </w:r>
      <w:r w:rsidR="007B2AAC" w:rsidRPr="00E472A8">
        <w:rPr>
          <w:rFonts w:ascii="Arial" w:hAnsi="Arial" w:cs="Arial"/>
        </w:rPr>
        <w:t>ne starší</w:t>
      </w:r>
      <w:r w:rsidR="007B2AAC">
        <w:rPr>
          <w:rFonts w:ascii="Arial" w:hAnsi="Arial" w:cs="Arial"/>
        </w:rPr>
        <w:t>, než</w:t>
      </w:r>
      <w:r w:rsidR="007B2AAC" w:rsidRPr="00E472A8">
        <w:rPr>
          <w:rFonts w:ascii="Arial" w:hAnsi="Arial" w:cs="Arial"/>
        </w:rPr>
        <w:t xml:space="preserve"> </w:t>
      </w:r>
      <w:r w:rsidR="007B2AAC">
        <w:rPr>
          <w:rFonts w:ascii="Arial" w:hAnsi="Arial" w:cs="Arial"/>
        </w:rPr>
        <w:t>1</w:t>
      </w:r>
      <w:r w:rsidR="007B2AAC" w:rsidRPr="00E472A8">
        <w:rPr>
          <w:rFonts w:ascii="Arial" w:hAnsi="Arial" w:cs="Arial"/>
        </w:rPr>
        <w:t xml:space="preserve"> měs</w:t>
      </w:r>
      <w:r w:rsidR="007B2AAC">
        <w:rPr>
          <w:rFonts w:ascii="Arial" w:hAnsi="Arial" w:cs="Arial"/>
        </w:rPr>
        <w:t>íc,</w:t>
      </w:r>
      <w:r w:rsidR="007B2AAC" w:rsidRPr="00E472A8">
        <w:rPr>
          <w:rFonts w:ascii="Arial" w:hAnsi="Arial" w:cs="Arial"/>
        </w:rPr>
        <w:t xml:space="preserve"> </w:t>
      </w:r>
      <w:r w:rsidRPr="00E472A8">
        <w:rPr>
          <w:rFonts w:ascii="Arial" w:hAnsi="Arial" w:cs="Arial"/>
        </w:rPr>
        <w:t xml:space="preserve">případně ověřená kopie písemné smlouvy nebo zakládací listiny, která prokazuje založení právnické osoby, způsob podepisování a případné změny těchto údajů, nebo odkaz na zvláštní zákon, kterým právnická osoba vzniká; všechny tyto listiny musí být úředně ověřeny;   </w:t>
      </w:r>
    </w:p>
    <w:p w14:paraId="5BDF3EE7" w14:textId="77777777" w:rsidR="0091659C" w:rsidRPr="00E472A8" w:rsidRDefault="0091659C" w:rsidP="00FE5699">
      <w:pPr>
        <w:spacing w:after="0" w:line="240" w:lineRule="auto"/>
        <w:jc w:val="both"/>
        <w:rPr>
          <w:rFonts w:ascii="Arial" w:hAnsi="Arial" w:cs="Arial"/>
        </w:rPr>
      </w:pPr>
    </w:p>
    <w:p w14:paraId="1E7CFD03" w14:textId="77777777" w:rsidR="002A3076" w:rsidRPr="00E472A8" w:rsidRDefault="002A3076" w:rsidP="00FE5699">
      <w:pPr>
        <w:spacing w:after="0" w:line="240" w:lineRule="auto"/>
        <w:jc w:val="both"/>
        <w:rPr>
          <w:rFonts w:ascii="Arial" w:hAnsi="Arial" w:cs="Arial"/>
        </w:rPr>
      </w:pPr>
      <w:r w:rsidRPr="00E472A8">
        <w:rPr>
          <w:rFonts w:ascii="Arial" w:hAnsi="Arial" w:cs="Arial"/>
        </w:rPr>
        <w:t xml:space="preserve">              b) Doklad o uhrazení kauce </w:t>
      </w:r>
    </w:p>
    <w:sectPr w:rsidR="002A3076" w:rsidRPr="00E472A8" w:rsidSect="00FE569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3417" w14:textId="77777777" w:rsidR="002F59D6" w:rsidRDefault="002F59D6" w:rsidP="00FE5699">
      <w:pPr>
        <w:spacing w:after="0" w:line="240" w:lineRule="auto"/>
      </w:pPr>
      <w:r>
        <w:separator/>
      </w:r>
    </w:p>
  </w:endnote>
  <w:endnote w:type="continuationSeparator" w:id="0">
    <w:p w14:paraId="5560446F" w14:textId="77777777" w:rsidR="002F59D6" w:rsidRDefault="002F59D6" w:rsidP="00FE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A3E5" w14:textId="77777777" w:rsidR="008A008B" w:rsidRDefault="008A00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87130"/>
      <w:docPartObj>
        <w:docPartGallery w:val="Page Numbers (Bottom of Page)"/>
        <w:docPartUnique/>
      </w:docPartObj>
    </w:sdtPr>
    <w:sdtEndPr/>
    <w:sdtContent>
      <w:p w14:paraId="6F813BDC" w14:textId="4702AF4D" w:rsidR="008A008B" w:rsidRDefault="008A008B">
        <w:pPr>
          <w:pStyle w:val="Zpat"/>
          <w:jc w:val="center"/>
        </w:pPr>
        <w:r>
          <w:fldChar w:fldCharType="begin"/>
        </w:r>
        <w:r>
          <w:instrText>PAGE   \* MERGEFORMAT</w:instrText>
        </w:r>
        <w:r>
          <w:fldChar w:fldCharType="separate"/>
        </w:r>
        <w:r>
          <w:t>2</w:t>
        </w:r>
        <w:r>
          <w:fldChar w:fldCharType="end"/>
        </w:r>
      </w:p>
    </w:sdtContent>
  </w:sdt>
  <w:p w14:paraId="001FC611" w14:textId="77777777" w:rsidR="008A008B" w:rsidRDefault="008A00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B3B3" w14:textId="77777777" w:rsidR="008A008B" w:rsidRDefault="008A00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E99A" w14:textId="77777777" w:rsidR="002F59D6" w:rsidRDefault="002F59D6" w:rsidP="00FE5699">
      <w:pPr>
        <w:spacing w:after="0" w:line="240" w:lineRule="auto"/>
      </w:pPr>
      <w:r>
        <w:separator/>
      </w:r>
    </w:p>
  </w:footnote>
  <w:footnote w:type="continuationSeparator" w:id="0">
    <w:p w14:paraId="4E0101E0" w14:textId="77777777" w:rsidR="002F59D6" w:rsidRDefault="002F59D6" w:rsidP="00FE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ADD9" w14:textId="77777777" w:rsidR="008A008B" w:rsidRDefault="008A00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C6A9" w14:textId="77777777" w:rsidR="00E472A8" w:rsidRDefault="00E472A8" w:rsidP="00E472A8">
    <w:pPr>
      <w:pStyle w:val="Zhlav"/>
      <w:autoSpaceDE w:val="0"/>
      <w:autoSpaceDN w:val="0"/>
      <w:adjustRightInd w:val="0"/>
      <w:spacing w:before="100"/>
      <w:ind w:left="1418"/>
      <w:jc w:val="both"/>
      <w:rPr>
        <w:rFonts w:ascii="Arial" w:eastAsia="Times New Roman" w:hAnsi="Arial" w:cs="Arial"/>
        <w:b/>
        <w:sz w:val="12"/>
        <w:szCs w:val="12"/>
        <w:lang w:eastAsia="cs-CZ"/>
      </w:rPr>
    </w:pPr>
  </w:p>
  <w:p w14:paraId="0AC60A14" w14:textId="31FF0EF5" w:rsidR="007C331E" w:rsidRPr="00B600E6" w:rsidRDefault="009005D0" w:rsidP="00E472A8">
    <w:pPr>
      <w:pStyle w:val="Zhlav"/>
      <w:autoSpaceDE w:val="0"/>
      <w:autoSpaceDN w:val="0"/>
      <w:adjustRightInd w:val="0"/>
      <w:spacing w:before="100"/>
      <w:ind w:left="1701"/>
      <w:jc w:val="both"/>
      <w:rPr>
        <w:rFonts w:ascii="Arial" w:eastAsia="Times New Roman" w:hAnsi="Arial" w:cs="Arial"/>
        <w:sz w:val="24"/>
        <w:szCs w:val="24"/>
        <w:lang w:eastAsia="cs-CZ"/>
      </w:rPr>
    </w:pPr>
    <w:r>
      <w:rPr>
        <w:rFonts w:ascii="Arial" w:eastAsia="Times New Roman" w:hAnsi="Arial" w:cs="Arial"/>
        <w:b/>
        <w:noProof/>
        <w:sz w:val="12"/>
        <w:szCs w:val="12"/>
        <w:lang w:eastAsia="cs-CZ"/>
      </w:rPr>
      <mc:AlternateContent>
        <mc:Choice Requires="wps">
          <w:drawing>
            <wp:anchor distT="0" distB="0" distL="114299" distR="114299" simplePos="0" relativeHeight="251658240" behindDoc="0" locked="0" layoutInCell="1" allowOverlap="1" wp14:anchorId="4E1161FA" wp14:editId="33844C04">
              <wp:simplePos x="0" y="0"/>
              <wp:positionH relativeFrom="page">
                <wp:posOffset>1403984</wp:posOffset>
              </wp:positionH>
              <wp:positionV relativeFrom="paragraph">
                <wp:posOffset>-22860</wp:posOffset>
              </wp:positionV>
              <wp:extent cx="0" cy="467995"/>
              <wp:effectExtent l="0" t="0" r="0" b="825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F1C1F" id="_x0000_t32" coordsize="21600,21600" o:spt="32" o:oned="t" path="m,l21600,21600e" filled="f">
              <v:path arrowok="t" fillok="f" o:connecttype="none"/>
              <o:lock v:ext="edit" shapetype="t"/>
            </v:shapetype>
            <v:shape id="Přímá spojnice se šipkou 1" o:spid="_x0000_s1026" type="#_x0000_t32" style="position:absolute;margin-left:110.55pt;margin-top:-1.8pt;width:0;height:36.8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" strokeweight="1pt">
              <w10:wrap anchorx="page"/>
            </v:shape>
          </w:pict>
        </mc:Fallback>
      </mc:AlternateContent>
    </w:r>
    <w:r w:rsidR="00E472A8" w:rsidRPr="00E472A8">
      <w:rPr>
        <w:rFonts w:ascii="Arial" w:eastAsia="Times New Roman" w:hAnsi="Arial" w:cs="Arial"/>
        <w:b/>
        <w:noProof/>
        <w:sz w:val="12"/>
        <w:szCs w:val="12"/>
        <w:lang w:eastAsia="cs-CZ"/>
      </w:rPr>
      <w:drawing>
        <wp:anchor distT="0" distB="0" distL="114300" distR="114300" simplePos="0" relativeHeight="251659264" behindDoc="1" locked="0" layoutInCell="1" allowOverlap="1" wp14:anchorId="0BE88DBD" wp14:editId="73923DEF">
          <wp:simplePos x="0" y="0"/>
          <wp:positionH relativeFrom="page">
            <wp:posOffset>720090</wp:posOffset>
          </wp:positionH>
          <wp:positionV relativeFrom="page">
            <wp:posOffset>431800</wp:posOffset>
          </wp:positionV>
          <wp:extent cx="611505" cy="465455"/>
          <wp:effectExtent l="0" t="0" r="0" b="0"/>
          <wp:wrapNone/>
          <wp:docPr id="2" name="Obrázek 2"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sidR="00E472A8">
      <w:rPr>
        <w:rFonts w:ascii="Arial" w:eastAsia="Times New Roman" w:hAnsi="Arial" w:cs="Arial"/>
        <w:b/>
        <w:sz w:val="12"/>
        <w:szCs w:val="12"/>
        <w:lang w:eastAsia="cs-CZ"/>
      </w:rPr>
      <w:t xml:space="preserve"> </w:t>
    </w:r>
  </w:p>
  <w:p w14:paraId="6A7D5C15" w14:textId="77777777" w:rsidR="002A3076" w:rsidRDefault="00E472A8" w:rsidP="003637C5">
    <w:pPr>
      <w:pStyle w:val="Zhlav"/>
    </w:pPr>
    <w:r>
      <w:rPr>
        <w:rFonts w:ascii="Times New Roman" w:hAnsi="Times New Roman"/>
        <w:b/>
        <w:noProof/>
        <w:lang w:eastAsia="cs-CZ"/>
      </w:rPr>
      <w:drawing>
        <wp:anchor distT="0" distB="0" distL="114300" distR="114300" simplePos="0" relativeHeight="251660288" behindDoc="1" locked="0" layoutInCell="1" allowOverlap="1" wp14:anchorId="4C5EF575" wp14:editId="71FB5840">
          <wp:simplePos x="0" y="0"/>
          <wp:positionH relativeFrom="page">
            <wp:posOffset>653415</wp:posOffset>
          </wp:positionH>
          <wp:positionV relativeFrom="page">
            <wp:posOffset>1099185</wp:posOffset>
          </wp:positionV>
          <wp:extent cx="6124575" cy="142875"/>
          <wp:effectExtent l="0" t="0" r="9525"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anchor>
      </w:drawing>
    </w:r>
  </w:p>
  <w:p w14:paraId="66428205" w14:textId="77777777" w:rsidR="002A3076" w:rsidRPr="00056610" w:rsidRDefault="002A3076" w:rsidP="00056610">
    <w:pPr>
      <w:pStyle w:val="Zhlav"/>
      <w:jc w:val="right"/>
      <w:rPr>
        <w:rFonts w:ascii="Times New Roman" w:hAnsi="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4E5D" w14:textId="77777777" w:rsidR="008A008B" w:rsidRDefault="008A00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302"/>
    <w:multiLevelType w:val="hybridMultilevel"/>
    <w:tmpl w:val="D59A3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9A34F0"/>
    <w:multiLevelType w:val="hybridMultilevel"/>
    <w:tmpl w:val="E138C150"/>
    <w:lvl w:ilvl="0" w:tplc="0164908C">
      <w:start w:val="18"/>
      <w:numFmt w:val="bullet"/>
      <w:lvlText w:val="-"/>
      <w:lvlJc w:val="left"/>
      <w:pPr>
        <w:ind w:left="720" w:hanging="360"/>
      </w:pPr>
      <w:rPr>
        <w:rFonts w:ascii="Calibri" w:eastAsia="Calibri" w:hAnsi="Calibri" w:cs="Calibri"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924B05"/>
    <w:multiLevelType w:val="hybridMultilevel"/>
    <w:tmpl w:val="85941A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896A9C"/>
    <w:multiLevelType w:val="hybridMultilevel"/>
    <w:tmpl w:val="813C5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500789"/>
    <w:multiLevelType w:val="hybridMultilevel"/>
    <w:tmpl w:val="CD4C9B8A"/>
    <w:lvl w:ilvl="0" w:tplc="7A76A48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5768389">
    <w:abstractNumId w:val="3"/>
  </w:num>
  <w:num w:numId="2" w16cid:durableId="779878450">
    <w:abstractNumId w:val="2"/>
  </w:num>
  <w:num w:numId="3" w16cid:durableId="1276908890">
    <w:abstractNumId w:val="0"/>
  </w:num>
  <w:num w:numId="4" w16cid:durableId="99035781">
    <w:abstractNumId w:val="0"/>
  </w:num>
  <w:num w:numId="5" w16cid:durableId="956639444">
    <w:abstractNumId w:val="3"/>
  </w:num>
  <w:num w:numId="6" w16cid:durableId="518784409">
    <w:abstractNumId w:val="1"/>
  </w:num>
  <w:num w:numId="7" w16cid:durableId="96011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E5D"/>
    <w:rsid w:val="00013F5A"/>
    <w:rsid w:val="000205FF"/>
    <w:rsid w:val="00020E00"/>
    <w:rsid w:val="00024B9B"/>
    <w:rsid w:val="00036E10"/>
    <w:rsid w:val="00043B09"/>
    <w:rsid w:val="00044136"/>
    <w:rsid w:val="00052620"/>
    <w:rsid w:val="00056610"/>
    <w:rsid w:val="000632C0"/>
    <w:rsid w:val="00077EEF"/>
    <w:rsid w:val="000A1C7B"/>
    <w:rsid w:val="000B2AB9"/>
    <w:rsid w:val="000D2A72"/>
    <w:rsid w:val="000D38F3"/>
    <w:rsid w:val="000D4033"/>
    <w:rsid w:val="000D79C9"/>
    <w:rsid w:val="000E6211"/>
    <w:rsid w:val="000F0150"/>
    <w:rsid w:val="000F478B"/>
    <w:rsid w:val="001176F9"/>
    <w:rsid w:val="00151974"/>
    <w:rsid w:val="00154345"/>
    <w:rsid w:val="00162380"/>
    <w:rsid w:val="00191793"/>
    <w:rsid w:val="00194BEC"/>
    <w:rsid w:val="001C5EA0"/>
    <w:rsid w:val="001C6500"/>
    <w:rsid w:val="001D22E7"/>
    <w:rsid w:val="001D3F1A"/>
    <w:rsid w:val="001F7ABE"/>
    <w:rsid w:val="00206D6E"/>
    <w:rsid w:val="002355E8"/>
    <w:rsid w:val="00241331"/>
    <w:rsid w:val="00257283"/>
    <w:rsid w:val="002574F8"/>
    <w:rsid w:val="002645EF"/>
    <w:rsid w:val="00272CE6"/>
    <w:rsid w:val="0029300C"/>
    <w:rsid w:val="00294181"/>
    <w:rsid w:val="0029762E"/>
    <w:rsid w:val="002A0E5D"/>
    <w:rsid w:val="002A2BC0"/>
    <w:rsid w:val="002A3076"/>
    <w:rsid w:val="002A7DF2"/>
    <w:rsid w:val="002E01FD"/>
    <w:rsid w:val="002E16FC"/>
    <w:rsid w:val="002E4084"/>
    <w:rsid w:val="002E7420"/>
    <w:rsid w:val="002F4AD5"/>
    <w:rsid w:val="002F51C8"/>
    <w:rsid w:val="002F59D6"/>
    <w:rsid w:val="0032270F"/>
    <w:rsid w:val="00322A2F"/>
    <w:rsid w:val="00322C17"/>
    <w:rsid w:val="00326772"/>
    <w:rsid w:val="00335C12"/>
    <w:rsid w:val="00344009"/>
    <w:rsid w:val="00346D24"/>
    <w:rsid w:val="003637C5"/>
    <w:rsid w:val="0037388F"/>
    <w:rsid w:val="00386826"/>
    <w:rsid w:val="003A1B69"/>
    <w:rsid w:val="003B16EE"/>
    <w:rsid w:val="003B7AB5"/>
    <w:rsid w:val="003C5BD8"/>
    <w:rsid w:val="003D6D97"/>
    <w:rsid w:val="00403565"/>
    <w:rsid w:val="004035D1"/>
    <w:rsid w:val="00404EEF"/>
    <w:rsid w:val="0040734A"/>
    <w:rsid w:val="00407F3B"/>
    <w:rsid w:val="0041425D"/>
    <w:rsid w:val="00422846"/>
    <w:rsid w:val="00433A1D"/>
    <w:rsid w:val="00456889"/>
    <w:rsid w:val="00496FD9"/>
    <w:rsid w:val="004A1724"/>
    <w:rsid w:val="004B5607"/>
    <w:rsid w:val="004C119D"/>
    <w:rsid w:val="004C3CC8"/>
    <w:rsid w:val="004D4B11"/>
    <w:rsid w:val="004F0023"/>
    <w:rsid w:val="004F013D"/>
    <w:rsid w:val="004F167E"/>
    <w:rsid w:val="004F4432"/>
    <w:rsid w:val="00503C20"/>
    <w:rsid w:val="005170FF"/>
    <w:rsid w:val="005179A3"/>
    <w:rsid w:val="00530442"/>
    <w:rsid w:val="00534DD2"/>
    <w:rsid w:val="00537BB3"/>
    <w:rsid w:val="00540DCC"/>
    <w:rsid w:val="00543C2C"/>
    <w:rsid w:val="00544195"/>
    <w:rsid w:val="00567815"/>
    <w:rsid w:val="0058233D"/>
    <w:rsid w:val="00584A50"/>
    <w:rsid w:val="00586F73"/>
    <w:rsid w:val="0059000E"/>
    <w:rsid w:val="005A4FB8"/>
    <w:rsid w:val="005B2DE4"/>
    <w:rsid w:val="005C1EBB"/>
    <w:rsid w:val="005E169A"/>
    <w:rsid w:val="00602041"/>
    <w:rsid w:val="006040F1"/>
    <w:rsid w:val="00605CEA"/>
    <w:rsid w:val="00614886"/>
    <w:rsid w:val="00615E11"/>
    <w:rsid w:val="0061740E"/>
    <w:rsid w:val="00620949"/>
    <w:rsid w:val="0062363F"/>
    <w:rsid w:val="006250D6"/>
    <w:rsid w:val="00637FD8"/>
    <w:rsid w:val="006515FD"/>
    <w:rsid w:val="0065660E"/>
    <w:rsid w:val="006577CA"/>
    <w:rsid w:val="006643B5"/>
    <w:rsid w:val="00673223"/>
    <w:rsid w:val="006771D6"/>
    <w:rsid w:val="00681213"/>
    <w:rsid w:val="006932B0"/>
    <w:rsid w:val="006B508A"/>
    <w:rsid w:val="006C2986"/>
    <w:rsid w:val="006D040B"/>
    <w:rsid w:val="006E6763"/>
    <w:rsid w:val="006F620D"/>
    <w:rsid w:val="00712B0A"/>
    <w:rsid w:val="007142EF"/>
    <w:rsid w:val="007219BC"/>
    <w:rsid w:val="007229B3"/>
    <w:rsid w:val="007243A6"/>
    <w:rsid w:val="00724A44"/>
    <w:rsid w:val="00731E49"/>
    <w:rsid w:val="0073447F"/>
    <w:rsid w:val="00737E76"/>
    <w:rsid w:val="007513F3"/>
    <w:rsid w:val="007638AF"/>
    <w:rsid w:val="007705C2"/>
    <w:rsid w:val="00771863"/>
    <w:rsid w:val="0078015D"/>
    <w:rsid w:val="00783C21"/>
    <w:rsid w:val="00785A50"/>
    <w:rsid w:val="007A2DED"/>
    <w:rsid w:val="007B2AAC"/>
    <w:rsid w:val="007B64B6"/>
    <w:rsid w:val="007C331E"/>
    <w:rsid w:val="00830ED7"/>
    <w:rsid w:val="00853DB7"/>
    <w:rsid w:val="00853E5D"/>
    <w:rsid w:val="00854E28"/>
    <w:rsid w:val="0085785D"/>
    <w:rsid w:val="00864F2C"/>
    <w:rsid w:val="00871965"/>
    <w:rsid w:val="00893433"/>
    <w:rsid w:val="008939FA"/>
    <w:rsid w:val="00893A57"/>
    <w:rsid w:val="008A008B"/>
    <w:rsid w:val="008B78AD"/>
    <w:rsid w:val="008B7A43"/>
    <w:rsid w:val="008C0912"/>
    <w:rsid w:val="008C6FAE"/>
    <w:rsid w:val="008D57FD"/>
    <w:rsid w:val="008E1718"/>
    <w:rsid w:val="008E552A"/>
    <w:rsid w:val="009005D0"/>
    <w:rsid w:val="00901600"/>
    <w:rsid w:val="00901661"/>
    <w:rsid w:val="00906333"/>
    <w:rsid w:val="00915035"/>
    <w:rsid w:val="0091539B"/>
    <w:rsid w:val="00915994"/>
    <w:rsid w:val="0091659C"/>
    <w:rsid w:val="00921C6E"/>
    <w:rsid w:val="0092535F"/>
    <w:rsid w:val="00931EDD"/>
    <w:rsid w:val="00935111"/>
    <w:rsid w:val="0096024F"/>
    <w:rsid w:val="00975A72"/>
    <w:rsid w:val="00976BEA"/>
    <w:rsid w:val="00985D94"/>
    <w:rsid w:val="00986621"/>
    <w:rsid w:val="0098668E"/>
    <w:rsid w:val="00991F62"/>
    <w:rsid w:val="0099560A"/>
    <w:rsid w:val="009A147E"/>
    <w:rsid w:val="009B40A5"/>
    <w:rsid w:val="009B6238"/>
    <w:rsid w:val="009C1812"/>
    <w:rsid w:val="009D6E15"/>
    <w:rsid w:val="009E6268"/>
    <w:rsid w:val="009F2A49"/>
    <w:rsid w:val="00A063A4"/>
    <w:rsid w:val="00A21B07"/>
    <w:rsid w:val="00A25CFA"/>
    <w:rsid w:val="00A3422F"/>
    <w:rsid w:val="00A427A6"/>
    <w:rsid w:val="00A4520C"/>
    <w:rsid w:val="00A53494"/>
    <w:rsid w:val="00A543EC"/>
    <w:rsid w:val="00A6289C"/>
    <w:rsid w:val="00A6645F"/>
    <w:rsid w:val="00A66B29"/>
    <w:rsid w:val="00A72248"/>
    <w:rsid w:val="00A97995"/>
    <w:rsid w:val="00AB65FD"/>
    <w:rsid w:val="00AC6EE4"/>
    <w:rsid w:val="00AD21A0"/>
    <w:rsid w:val="00AD7295"/>
    <w:rsid w:val="00B03128"/>
    <w:rsid w:val="00B04023"/>
    <w:rsid w:val="00B0549A"/>
    <w:rsid w:val="00B14DCF"/>
    <w:rsid w:val="00B2004C"/>
    <w:rsid w:val="00B36DC4"/>
    <w:rsid w:val="00B37415"/>
    <w:rsid w:val="00B600E6"/>
    <w:rsid w:val="00B66DD9"/>
    <w:rsid w:val="00B72A5F"/>
    <w:rsid w:val="00B907F3"/>
    <w:rsid w:val="00BB311D"/>
    <w:rsid w:val="00BB4C8D"/>
    <w:rsid w:val="00BB6A48"/>
    <w:rsid w:val="00BD2251"/>
    <w:rsid w:val="00BF708D"/>
    <w:rsid w:val="00C00D76"/>
    <w:rsid w:val="00C06B0D"/>
    <w:rsid w:val="00C17096"/>
    <w:rsid w:val="00C226D0"/>
    <w:rsid w:val="00C23495"/>
    <w:rsid w:val="00C357E1"/>
    <w:rsid w:val="00C42E06"/>
    <w:rsid w:val="00C44083"/>
    <w:rsid w:val="00C50C96"/>
    <w:rsid w:val="00C55798"/>
    <w:rsid w:val="00C57489"/>
    <w:rsid w:val="00C67057"/>
    <w:rsid w:val="00C71907"/>
    <w:rsid w:val="00C7642B"/>
    <w:rsid w:val="00C90D86"/>
    <w:rsid w:val="00C96A3E"/>
    <w:rsid w:val="00CB1895"/>
    <w:rsid w:val="00CC0ED6"/>
    <w:rsid w:val="00CC72D8"/>
    <w:rsid w:val="00CE0D09"/>
    <w:rsid w:val="00CE4E22"/>
    <w:rsid w:val="00D24A59"/>
    <w:rsid w:val="00D25ACB"/>
    <w:rsid w:val="00D314B5"/>
    <w:rsid w:val="00D36958"/>
    <w:rsid w:val="00D702E4"/>
    <w:rsid w:val="00D86569"/>
    <w:rsid w:val="00D8667E"/>
    <w:rsid w:val="00D90409"/>
    <w:rsid w:val="00DA00E7"/>
    <w:rsid w:val="00DA3A27"/>
    <w:rsid w:val="00DB723F"/>
    <w:rsid w:val="00DC2A46"/>
    <w:rsid w:val="00DD3A75"/>
    <w:rsid w:val="00DD7EDB"/>
    <w:rsid w:val="00DE26B4"/>
    <w:rsid w:val="00DE2D99"/>
    <w:rsid w:val="00E03B0F"/>
    <w:rsid w:val="00E103EB"/>
    <w:rsid w:val="00E16FCF"/>
    <w:rsid w:val="00E26436"/>
    <w:rsid w:val="00E426BE"/>
    <w:rsid w:val="00E472A8"/>
    <w:rsid w:val="00E531E6"/>
    <w:rsid w:val="00E56611"/>
    <w:rsid w:val="00E60722"/>
    <w:rsid w:val="00E6186E"/>
    <w:rsid w:val="00E75DFE"/>
    <w:rsid w:val="00E90721"/>
    <w:rsid w:val="00E942AC"/>
    <w:rsid w:val="00E96D2A"/>
    <w:rsid w:val="00EA2390"/>
    <w:rsid w:val="00EE153B"/>
    <w:rsid w:val="00EF4828"/>
    <w:rsid w:val="00EF5EA1"/>
    <w:rsid w:val="00EF65A6"/>
    <w:rsid w:val="00F2034E"/>
    <w:rsid w:val="00F3066D"/>
    <w:rsid w:val="00F4316C"/>
    <w:rsid w:val="00F454D2"/>
    <w:rsid w:val="00F471BE"/>
    <w:rsid w:val="00F5718D"/>
    <w:rsid w:val="00F5732D"/>
    <w:rsid w:val="00F6007D"/>
    <w:rsid w:val="00F67EA1"/>
    <w:rsid w:val="00F85513"/>
    <w:rsid w:val="00F856B8"/>
    <w:rsid w:val="00F86B46"/>
    <w:rsid w:val="00F87304"/>
    <w:rsid w:val="00F9617E"/>
    <w:rsid w:val="00FA717E"/>
    <w:rsid w:val="00FB73FE"/>
    <w:rsid w:val="00FC5384"/>
    <w:rsid w:val="00FE5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2804D4E"/>
  <w15:docId w15:val="{D44A4FBA-40F8-4242-8348-79FE2F09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186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0A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03565"/>
    <w:pPr>
      <w:ind w:left="720"/>
      <w:contextualSpacing/>
    </w:pPr>
  </w:style>
  <w:style w:type="paragraph" w:styleId="Zhlav">
    <w:name w:val="header"/>
    <w:basedOn w:val="Normln"/>
    <w:link w:val="ZhlavChar"/>
    <w:rsid w:val="00FE5699"/>
    <w:pPr>
      <w:tabs>
        <w:tab w:val="center" w:pos="4536"/>
        <w:tab w:val="right" w:pos="9072"/>
      </w:tabs>
      <w:spacing w:after="0" w:line="240" w:lineRule="auto"/>
    </w:pPr>
  </w:style>
  <w:style w:type="character" w:customStyle="1" w:styleId="ZhlavChar">
    <w:name w:val="Záhlaví Char"/>
    <w:link w:val="Zhlav"/>
    <w:uiPriority w:val="99"/>
    <w:locked/>
    <w:rsid w:val="00FE5699"/>
    <w:rPr>
      <w:rFonts w:cs="Times New Roman"/>
    </w:rPr>
  </w:style>
  <w:style w:type="paragraph" w:styleId="Zpat">
    <w:name w:val="footer"/>
    <w:basedOn w:val="Normln"/>
    <w:link w:val="ZpatChar"/>
    <w:uiPriority w:val="99"/>
    <w:rsid w:val="00FE5699"/>
    <w:pPr>
      <w:tabs>
        <w:tab w:val="center" w:pos="4536"/>
        <w:tab w:val="right" w:pos="9072"/>
      </w:tabs>
      <w:spacing w:after="0" w:line="240" w:lineRule="auto"/>
    </w:pPr>
  </w:style>
  <w:style w:type="character" w:customStyle="1" w:styleId="ZpatChar">
    <w:name w:val="Zápatí Char"/>
    <w:link w:val="Zpat"/>
    <w:uiPriority w:val="99"/>
    <w:locked/>
    <w:rsid w:val="00FE5699"/>
    <w:rPr>
      <w:rFonts w:cs="Times New Roman"/>
    </w:rPr>
  </w:style>
  <w:style w:type="paragraph" w:styleId="Textbubliny">
    <w:name w:val="Balloon Text"/>
    <w:basedOn w:val="Normln"/>
    <w:link w:val="TextbublinyChar"/>
    <w:uiPriority w:val="99"/>
    <w:semiHidden/>
    <w:rsid w:val="00FE56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E5699"/>
    <w:rPr>
      <w:rFonts w:ascii="Tahoma" w:hAnsi="Tahoma" w:cs="Tahoma"/>
      <w:sz w:val="16"/>
      <w:szCs w:val="16"/>
    </w:rPr>
  </w:style>
  <w:style w:type="character" w:styleId="Odkaznakoment">
    <w:name w:val="annotation reference"/>
    <w:uiPriority w:val="99"/>
    <w:semiHidden/>
    <w:rsid w:val="002A0E5D"/>
    <w:rPr>
      <w:rFonts w:cs="Times New Roman"/>
      <w:sz w:val="16"/>
      <w:szCs w:val="16"/>
    </w:rPr>
  </w:style>
  <w:style w:type="paragraph" w:styleId="Textkomente">
    <w:name w:val="annotation text"/>
    <w:basedOn w:val="Normln"/>
    <w:link w:val="TextkomenteChar"/>
    <w:uiPriority w:val="99"/>
    <w:semiHidden/>
    <w:rsid w:val="002A0E5D"/>
    <w:pPr>
      <w:spacing w:line="240" w:lineRule="auto"/>
    </w:pPr>
    <w:rPr>
      <w:sz w:val="20"/>
      <w:szCs w:val="20"/>
    </w:rPr>
  </w:style>
  <w:style w:type="character" w:customStyle="1" w:styleId="TextkomenteChar">
    <w:name w:val="Text komentáře Char"/>
    <w:link w:val="Textkomente"/>
    <w:uiPriority w:val="99"/>
    <w:semiHidden/>
    <w:locked/>
    <w:rsid w:val="002A0E5D"/>
    <w:rPr>
      <w:rFonts w:cs="Times New Roman"/>
      <w:sz w:val="20"/>
      <w:szCs w:val="20"/>
    </w:rPr>
  </w:style>
  <w:style w:type="paragraph" w:styleId="Pedmtkomente">
    <w:name w:val="annotation subject"/>
    <w:basedOn w:val="Textkomente"/>
    <w:next w:val="Textkomente"/>
    <w:link w:val="PedmtkomenteChar"/>
    <w:uiPriority w:val="99"/>
    <w:semiHidden/>
    <w:rsid w:val="002A0E5D"/>
    <w:rPr>
      <w:b/>
      <w:bCs/>
    </w:rPr>
  </w:style>
  <w:style w:type="character" w:customStyle="1" w:styleId="PedmtkomenteChar">
    <w:name w:val="Předmět komentáře Char"/>
    <w:link w:val="Pedmtkomente"/>
    <w:uiPriority w:val="99"/>
    <w:semiHidden/>
    <w:locked/>
    <w:rsid w:val="002A0E5D"/>
    <w:rPr>
      <w:rFonts w:cs="Times New Roman"/>
      <w:b/>
      <w:bCs/>
      <w:sz w:val="20"/>
      <w:szCs w:val="20"/>
    </w:rPr>
  </w:style>
  <w:style w:type="paragraph" w:customStyle="1" w:styleId="cpNormal">
    <w:name w:val="cp_Normal"/>
    <w:basedOn w:val="Normln"/>
    <w:qFormat/>
    <w:rsid w:val="0091659C"/>
    <w:pPr>
      <w:spacing w:after="260" w:line="260" w:lineRule="atLeast"/>
    </w:pPr>
    <w:rPr>
      <w:rFonts w:ascii="Times New Roman" w:hAnsi="Times New Roman"/>
    </w:rPr>
  </w:style>
  <w:style w:type="character" w:styleId="Hypertextovodkaz">
    <w:name w:val="Hyperlink"/>
    <w:basedOn w:val="Standardnpsmoodstavce"/>
    <w:uiPriority w:val="99"/>
    <w:unhideWhenUsed/>
    <w:rsid w:val="00456889"/>
    <w:rPr>
      <w:color w:val="0000FF" w:themeColor="hyperlink"/>
      <w:u w:val="single"/>
    </w:rPr>
  </w:style>
  <w:style w:type="paragraph" w:customStyle="1" w:styleId="Default">
    <w:name w:val="Default"/>
    <w:rsid w:val="00456889"/>
    <w:pPr>
      <w:autoSpaceDE w:val="0"/>
      <w:autoSpaceDN w:val="0"/>
      <w:adjustRightInd w:val="0"/>
    </w:pPr>
    <w:rPr>
      <w:rFonts w:ascii="Arial" w:eastAsiaTheme="minorHAnsi" w:hAnsi="Arial" w:cs="Arial"/>
      <w:color w:val="000000"/>
      <w:sz w:val="24"/>
      <w:szCs w:val="24"/>
      <w:lang w:eastAsia="en-US"/>
    </w:rPr>
  </w:style>
  <w:style w:type="paragraph" w:styleId="Prosttext">
    <w:name w:val="Plain Text"/>
    <w:basedOn w:val="Normln"/>
    <w:link w:val="ProsttextChar"/>
    <w:uiPriority w:val="99"/>
    <w:unhideWhenUsed/>
    <w:rsid w:val="006515FD"/>
    <w:pPr>
      <w:spacing w:before="260" w:after="240" w:line="240" w:lineRule="auto"/>
    </w:pPr>
    <w:rPr>
      <w:rFonts w:cs="Consolas"/>
      <w:szCs w:val="21"/>
    </w:rPr>
  </w:style>
  <w:style w:type="character" w:customStyle="1" w:styleId="ProsttextChar">
    <w:name w:val="Prostý text Char"/>
    <w:basedOn w:val="Standardnpsmoodstavce"/>
    <w:link w:val="Prosttext"/>
    <w:uiPriority w:val="99"/>
    <w:rsid w:val="006515FD"/>
    <w:rPr>
      <w:rFonts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1982">
      <w:marLeft w:val="0"/>
      <w:marRight w:val="0"/>
      <w:marTop w:val="0"/>
      <w:marBottom w:val="0"/>
      <w:divBdr>
        <w:top w:val="none" w:sz="0" w:space="0" w:color="auto"/>
        <w:left w:val="none" w:sz="0" w:space="0" w:color="auto"/>
        <w:bottom w:val="none" w:sz="0" w:space="0" w:color="auto"/>
        <w:right w:val="none" w:sz="0" w:space="0" w:color="auto"/>
      </w:divBdr>
    </w:div>
    <w:div w:id="1433281983">
      <w:marLeft w:val="0"/>
      <w:marRight w:val="0"/>
      <w:marTop w:val="0"/>
      <w:marBottom w:val="0"/>
      <w:divBdr>
        <w:top w:val="none" w:sz="0" w:space="0" w:color="auto"/>
        <w:left w:val="none" w:sz="0" w:space="0" w:color="auto"/>
        <w:bottom w:val="none" w:sz="0" w:space="0" w:color="auto"/>
        <w:right w:val="none" w:sz="0" w:space="0" w:color="auto"/>
      </w:divBdr>
    </w:div>
    <w:div w:id="2023579579">
      <w:bodyDiv w:val="1"/>
      <w:marLeft w:val="0"/>
      <w:marRight w:val="0"/>
      <w:marTop w:val="0"/>
      <w:marBottom w:val="0"/>
      <w:divBdr>
        <w:top w:val="none" w:sz="0" w:space="0" w:color="auto"/>
        <w:left w:val="none" w:sz="0" w:space="0" w:color="auto"/>
        <w:bottom w:val="none" w:sz="0" w:space="0" w:color="auto"/>
        <w:right w:val="none" w:sz="0" w:space="0" w:color="auto"/>
      </w:divBdr>
    </w:div>
    <w:div w:id="20594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7712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Identifikace a čestné prohlášení účastníka E-aukce</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Identifikace a čestné prohlášení účastníka E-aukce</dc:title>
  <dc:creator>Baroňová Renata Ing.</dc:creator>
  <cp:lastModifiedBy>Jahn Petr</cp:lastModifiedBy>
  <cp:revision>2</cp:revision>
  <cp:lastPrinted>2016-10-11T11:49:00Z</cp:lastPrinted>
  <dcterms:created xsi:type="dcterms:W3CDTF">2023-09-25T09:58:00Z</dcterms:created>
  <dcterms:modified xsi:type="dcterms:W3CDTF">2023-09-25T09:58:00Z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2023-09-20T06:44:01Z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c4be8902-efa2-4816-a1f5-9617c0d5b1e0</vt:lpwstr>
  </property>
  <property fmtid="{D5CDD505-2E9C-101B-9397-08002B2CF9AE}" pid="8" name="MSIP_Label_06385286-8155-42cb-8f3c-2e99713295e1_ContentBits">
    <vt:lpwstr>0</vt:lpwstr>
  </property>
</Properties>
</file>